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9C18" w14:textId="77777777" w:rsidR="004805E3" w:rsidRPr="00447C98" w:rsidRDefault="004805E3" w:rsidP="00045345">
      <w:pPr>
        <w:ind w:left="708" w:firstLine="708"/>
        <w:outlineLvl w:val="0"/>
        <w:rPr>
          <w:rFonts w:ascii="Times" w:eastAsia="Times New Roman" w:hAnsi="Times" w:cs="Times New Roman"/>
          <w:b/>
          <w:bCs/>
        </w:rPr>
      </w:pPr>
      <w:bookmarkStart w:id="0" w:name="_GoBack"/>
      <w:r w:rsidRPr="00447C98">
        <w:rPr>
          <w:rFonts w:ascii="Times" w:eastAsia="Times New Roman" w:hAnsi="Times" w:cs="Times New Roman"/>
          <w:b/>
          <w:bCs/>
        </w:rPr>
        <w:t>Declaración VIII Conferencia sobre Femicidio/Feminicidio</w:t>
      </w:r>
    </w:p>
    <w:p w14:paraId="37742AB2" w14:textId="77777777" w:rsidR="004805E3" w:rsidRPr="00447C98" w:rsidRDefault="004805E3" w:rsidP="004805E3">
      <w:pPr>
        <w:jc w:val="center"/>
        <w:rPr>
          <w:rFonts w:ascii="Times" w:eastAsia="Times New Roman" w:hAnsi="Times" w:cs="Times New Roman"/>
        </w:rPr>
      </w:pPr>
    </w:p>
    <w:p w14:paraId="7E96D0AB" w14:textId="77777777" w:rsidR="004805E3" w:rsidRPr="00447C98" w:rsidRDefault="004805E3" w:rsidP="004805E3">
      <w:pPr>
        <w:jc w:val="center"/>
        <w:rPr>
          <w:rFonts w:ascii="Times" w:eastAsia="Times New Roman" w:hAnsi="Times" w:cs="Times New Roman"/>
        </w:rPr>
      </w:pPr>
      <w:r w:rsidRPr="00447C98">
        <w:rPr>
          <w:rFonts w:ascii="Times" w:eastAsia="Times New Roman" w:hAnsi="Times" w:cs="Times New Roman"/>
          <w:b/>
          <w:bCs/>
        </w:rPr>
        <w:t>Recomendaciones de la sociedad civil para la cumbre UE CELAC sobre violencia contra las mujeres y feminicidios/femicidios</w:t>
      </w:r>
    </w:p>
    <w:p w14:paraId="7AD0206F" w14:textId="77777777" w:rsidR="004805E3" w:rsidRPr="00447C98" w:rsidRDefault="004805E3" w:rsidP="004805E3">
      <w:pPr>
        <w:rPr>
          <w:rFonts w:ascii="Times" w:eastAsia="Times New Roman" w:hAnsi="Times" w:cs="Times New Roman"/>
        </w:rPr>
      </w:pPr>
      <w:r w:rsidRPr="00447C98">
        <w:rPr>
          <w:rFonts w:ascii="Times" w:eastAsia="Times New Roman" w:hAnsi="Times" w:cs="Times New Roman"/>
          <w:b/>
          <w:bCs/>
        </w:rPr>
        <w:t> </w:t>
      </w:r>
    </w:p>
    <w:p w14:paraId="1D794D52" w14:textId="244AFD5C" w:rsidR="007D7E6F" w:rsidRPr="00E64847" w:rsidRDefault="004805E3" w:rsidP="003B1C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Georgia"/>
        </w:rPr>
      </w:pPr>
      <w:r w:rsidRPr="00E64847">
        <w:rPr>
          <w:rFonts w:ascii="Times" w:eastAsia="Times New Roman" w:hAnsi="Times" w:cs="Times New Roman"/>
        </w:rPr>
        <w:t>Las organizaciones de la sociedad civil de Latinoamérica y Europa estamos</w:t>
      </w:r>
      <w:r w:rsidR="00964228">
        <w:rPr>
          <w:rFonts w:ascii="Times" w:eastAsia="Times New Roman" w:hAnsi="Times" w:cs="Times New Roman"/>
        </w:rPr>
        <w:t xml:space="preserve"> convencidas </w:t>
      </w:r>
      <w:r w:rsidRPr="00E64847">
        <w:rPr>
          <w:rFonts w:ascii="Times" w:eastAsia="Times New Roman" w:hAnsi="Times" w:cs="Times New Roman"/>
        </w:rPr>
        <w:t>que la erradicación de la violencia contra las mujeres</w:t>
      </w:r>
      <w:r w:rsidR="00B830BC">
        <w:rPr>
          <w:rFonts w:ascii="Times" w:eastAsia="Times New Roman" w:hAnsi="Times" w:cs="Times New Roman"/>
        </w:rPr>
        <w:t xml:space="preserve"> </w:t>
      </w:r>
      <w:r w:rsidR="006E1630">
        <w:rPr>
          <w:rFonts w:ascii="Times" w:eastAsia="Times New Roman" w:hAnsi="Times" w:cs="Times New Roman"/>
        </w:rPr>
        <w:t xml:space="preserve"> y niñas </w:t>
      </w:r>
      <w:r w:rsidR="00B830BC">
        <w:rPr>
          <w:rFonts w:ascii="Times" w:eastAsia="Times New Roman" w:hAnsi="Times" w:cs="Times New Roman"/>
        </w:rPr>
        <w:t>(VCM)</w:t>
      </w:r>
      <w:r w:rsidRPr="00E64847">
        <w:rPr>
          <w:rFonts w:ascii="Times" w:eastAsia="Times New Roman" w:hAnsi="Times" w:cs="Times New Roman"/>
        </w:rPr>
        <w:t xml:space="preserve"> en todas</w:t>
      </w:r>
      <w:r w:rsidR="00964228">
        <w:rPr>
          <w:rFonts w:ascii="Times" w:eastAsia="Times New Roman" w:hAnsi="Times" w:cs="Times New Roman"/>
        </w:rPr>
        <w:t xml:space="preserve"> sus formas y, en particular, en</w:t>
      </w:r>
      <w:r w:rsidRPr="00E64847">
        <w:rPr>
          <w:rFonts w:ascii="Times" w:eastAsia="Times New Roman" w:hAnsi="Times" w:cs="Times New Roman"/>
        </w:rPr>
        <w:t xml:space="preserve"> su manifestación más extrema, el femicidio/feminicidio, requiere </w:t>
      </w:r>
      <w:r w:rsidRPr="00E64847">
        <w:rPr>
          <w:rFonts w:ascii="Times" w:eastAsia="Times New Roman" w:hAnsi="Times" w:cs="Times New Roman"/>
          <w:b/>
          <w:bCs/>
        </w:rPr>
        <w:t>que los Estados cumplan con el deber de actuar con la debida diligencia</w:t>
      </w:r>
      <w:r w:rsidRPr="00E64847">
        <w:rPr>
          <w:rFonts w:ascii="Times" w:eastAsia="Times New Roman" w:hAnsi="Times" w:cs="Times New Roman"/>
        </w:rPr>
        <w:t xml:space="preserve"> para garantizar los derechos de las mujeres. </w:t>
      </w:r>
    </w:p>
    <w:p w14:paraId="5197F42B" w14:textId="6EEDA889" w:rsidR="009D3187" w:rsidRPr="00486EB1" w:rsidRDefault="004805E3" w:rsidP="00486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Georgia"/>
        </w:rPr>
      </w:pPr>
      <w:r w:rsidRPr="00E64847">
        <w:rPr>
          <w:rFonts w:ascii="Times" w:eastAsia="Times New Roman" w:hAnsi="Times" w:cs="Times New Roman"/>
        </w:rPr>
        <w:t xml:space="preserve">El </w:t>
      </w:r>
      <w:r w:rsidR="00B54C26">
        <w:rPr>
          <w:rFonts w:ascii="Times" w:eastAsia="Times New Roman" w:hAnsi="Times" w:cs="Times New Roman"/>
          <w:b/>
          <w:bCs/>
        </w:rPr>
        <w:t xml:space="preserve">diálogo </w:t>
      </w:r>
      <w:proofErr w:type="spellStart"/>
      <w:r w:rsidR="00B54C26">
        <w:rPr>
          <w:rFonts w:ascii="Times" w:eastAsia="Times New Roman" w:hAnsi="Times" w:cs="Times New Roman"/>
          <w:b/>
          <w:bCs/>
        </w:rPr>
        <w:t>bi</w:t>
      </w:r>
      <w:proofErr w:type="spellEnd"/>
      <w:r w:rsidR="00B54C26">
        <w:rPr>
          <w:rFonts w:ascii="Times" w:eastAsia="Times New Roman" w:hAnsi="Times" w:cs="Times New Roman"/>
          <w:b/>
          <w:bCs/>
        </w:rPr>
        <w:t>-</w:t>
      </w:r>
      <w:r w:rsidRPr="00E64847">
        <w:rPr>
          <w:rFonts w:ascii="Times" w:eastAsia="Times New Roman" w:hAnsi="Times" w:cs="Times New Roman"/>
          <w:b/>
          <w:bCs/>
        </w:rPr>
        <w:t>regional sobre género EU-CELAC</w:t>
      </w:r>
      <w:r w:rsidR="00920C00">
        <w:rPr>
          <w:rFonts w:ascii="Times" w:eastAsia="Times New Roman" w:hAnsi="Times" w:cs="Times New Roman"/>
          <w:b/>
          <w:bCs/>
        </w:rPr>
        <w:t xml:space="preserve"> </w:t>
      </w:r>
      <w:r w:rsidR="00920C00" w:rsidRPr="00B54C26">
        <w:rPr>
          <w:rFonts w:ascii="Times" w:eastAsia="Times New Roman" w:hAnsi="Times" w:cs="Times New Roman"/>
          <w:bCs/>
        </w:rPr>
        <w:t>de</w:t>
      </w:r>
      <w:r w:rsidRPr="00E64847">
        <w:rPr>
          <w:rFonts w:ascii="Times" w:eastAsia="Times New Roman" w:hAnsi="Times" w:cs="Times New Roman"/>
        </w:rPr>
        <w:t xml:space="preserve"> Santiago en 2013 </w:t>
      </w:r>
      <w:r w:rsidR="00D22854">
        <w:rPr>
          <w:rFonts w:ascii="Times" w:eastAsia="Times New Roman" w:hAnsi="Times" w:cs="Times New Roman"/>
        </w:rPr>
        <w:t xml:space="preserve">tiene como </w:t>
      </w:r>
      <w:r w:rsidRPr="00E64847">
        <w:rPr>
          <w:rFonts w:ascii="Times" w:eastAsia="Times New Roman" w:hAnsi="Times" w:cs="Times New Roman"/>
        </w:rPr>
        <w:t xml:space="preserve">uno de </w:t>
      </w:r>
      <w:r w:rsidR="00D22854">
        <w:rPr>
          <w:rFonts w:ascii="Times" w:eastAsia="Times New Roman" w:hAnsi="Times" w:cs="Times New Roman"/>
        </w:rPr>
        <w:t>sus</w:t>
      </w:r>
      <w:r w:rsidRPr="00E64847">
        <w:rPr>
          <w:rFonts w:ascii="Times" w:eastAsia="Times New Roman" w:hAnsi="Times" w:cs="Times New Roman"/>
        </w:rPr>
        <w:t xml:space="preserve"> ejes centrales</w:t>
      </w:r>
      <w:r w:rsidR="007D47F6" w:rsidRPr="00E64847">
        <w:rPr>
          <w:rFonts w:ascii="Times" w:eastAsia="Times New Roman" w:hAnsi="Times" w:cs="Times New Roman"/>
        </w:rPr>
        <w:t xml:space="preserve"> </w:t>
      </w:r>
      <w:r w:rsidRPr="00E64847">
        <w:rPr>
          <w:rFonts w:ascii="Times" w:eastAsia="Times New Roman" w:hAnsi="Times" w:cs="Times New Roman"/>
        </w:rPr>
        <w:t>la lucha para la erradicación de la violencia contra las mujeres y los femicidios o feminicidios</w:t>
      </w:r>
      <w:r w:rsidR="00D22854">
        <w:rPr>
          <w:rFonts w:ascii="Times" w:eastAsia="Times New Roman" w:hAnsi="Times" w:cs="Times New Roman"/>
        </w:rPr>
        <w:t>.</w:t>
      </w:r>
      <w:r w:rsidRPr="00E64847">
        <w:rPr>
          <w:rFonts w:ascii="Times" w:eastAsia="Times New Roman" w:hAnsi="Times" w:cs="Times New Roman"/>
        </w:rPr>
        <w:t xml:space="preserve"> </w:t>
      </w:r>
      <w:r w:rsidR="00964228">
        <w:rPr>
          <w:rFonts w:ascii="Times" w:eastAsia="Times New Roman" w:hAnsi="Times" w:cs="Times New Roman"/>
        </w:rPr>
        <w:t>Esto c</w:t>
      </w:r>
      <w:r w:rsidRPr="00E64847">
        <w:rPr>
          <w:rFonts w:ascii="Times" w:eastAsia="Times New Roman" w:hAnsi="Times" w:cs="Times New Roman"/>
        </w:rPr>
        <w:t>onstituye un hito en la coopera</w:t>
      </w:r>
      <w:r w:rsidR="00964228">
        <w:rPr>
          <w:rFonts w:ascii="Times" w:eastAsia="Times New Roman" w:hAnsi="Times" w:cs="Times New Roman"/>
        </w:rPr>
        <w:t>ción birregional</w:t>
      </w:r>
      <w:r w:rsidR="00B54C26">
        <w:rPr>
          <w:rFonts w:ascii="Times" w:eastAsia="Times New Roman" w:hAnsi="Times" w:cs="Times New Roman"/>
        </w:rPr>
        <w:t>,</w:t>
      </w:r>
      <w:r w:rsidR="00D22854">
        <w:rPr>
          <w:rFonts w:ascii="Times" w:eastAsia="Times New Roman" w:hAnsi="Times" w:cs="Times New Roman"/>
        </w:rPr>
        <w:t xml:space="preserve"> sin embargo</w:t>
      </w:r>
      <w:r w:rsidR="00B54C26">
        <w:rPr>
          <w:rFonts w:ascii="Times" w:eastAsia="Times New Roman" w:hAnsi="Times" w:cs="Times New Roman"/>
        </w:rPr>
        <w:t>,</w:t>
      </w:r>
      <w:r w:rsidRPr="00E64847">
        <w:rPr>
          <w:rFonts w:ascii="Times" w:eastAsia="Times New Roman" w:hAnsi="Times" w:cs="Times New Roman"/>
        </w:rPr>
        <w:t xml:space="preserve"> hasta ahora se ha mostrado insuficiente. </w:t>
      </w:r>
      <w:r w:rsidR="00964228">
        <w:rPr>
          <w:rFonts w:ascii="Times" w:eastAsia="Times New Roman" w:hAnsi="Times" w:cs="Times New Roman"/>
        </w:rPr>
        <w:t>Tal como se señaló en dicha</w:t>
      </w:r>
      <w:r w:rsidR="00D22854">
        <w:rPr>
          <w:rFonts w:ascii="Times" w:eastAsia="Times New Roman" w:hAnsi="Times" w:cs="Times New Roman"/>
        </w:rPr>
        <w:t xml:space="preserve"> cumbre, el</w:t>
      </w:r>
      <w:r w:rsidRPr="00E64847">
        <w:rPr>
          <w:rFonts w:ascii="Times" w:eastAsia="Times New Roman" w:hAnsi="Times" w:cs="Times New Roman"/>
        </w:rPr>
        <w:t xml:space="preserve"> diálogo </w:t>
      </w:r>
      <w:r w:rsidR="00920C00">
        <w:rPr>
          <w:rFonts w:ascii="Times" w:eastAsia="Times New Roman" w:hAnsi="Times" w:cs="Times New Roman"/>
        </w:rPr>
        <w:t xml:space="preserve">se </w:t>
      </w:r>
      <w:r w:rsidRPr="00E64847">
        <w:rPr>
          <w:rFonts w:ascii="Times" w:eastAsia="Times New Roman" w:hAnsi="Times" w:cs="Times New Roman"/>
          <w:b/>
          <w:bCs/>
        </w:rPr>
        <w:t>debe fortalecer</w:t>
      </w:r>
      <w:r w:rsidRPr="00447C98">
        <w:rPr>
          <w:rFonts w:ascii="Times" w:eastAsia="Times New Roman" w:hAnsi="Times" w:cs="Times New Roman"/>
          <w:b/>
          <w:bCs/>
        </w:rPr>
        <w:t xml:space="preserve"> </w:t>
      </w:r>
      <w:r w:rsidR="00D22854">
        <w:rPr>
          <w:rFonts w:ascii="Times" w:eastAsia="Times New Roman" w:hAnsi="Times" w:cs="Times New Roman"/>
          <w:b/>
          <w:bCs/>
        </w:rPr>
        <w:t>con</w:t>
      </w:r>
      <w:r w:rsidRPr="00447C98">
        <w:rPr>
          <w:rFonts w:ascii="Times" w:eastAsia="Times New Roman" w:hAnsi="Times" w:cs="Times New Roman"/>
          <w:b/>
          <w:bCs/>
        </w:rPr>
        <w:t xml:space="preserve"> la participación de las organizaciones</w:t>
      </w:r>
      <w:r w:rsidR="0009364C">
        <w:rPr>
          <w:rFonts w:ascii="Times" w:eastAsia="Times New Roman" w:hAnsi="Times" w:cs="Times New Roman"/>
          <w:b/>
          <w:bCs/>
        </w:rPr>
        <w:t xml:space="preserve"> </w:t>
      </w:r>
      <w:r w:rsidRPr="00447C98">
        <w:rPr>
          <w:rFonts w:ascii="Times" w:eastAsia="Times New Roman" w:hAnsi="Times" w:cs="Times New Roman"/>
          <w:b/>
          <w:bCs/>
        </w:rPr>
        <w:t xml:space="preserve"> de mujeres y feministas</w:t>
      </w:r>
      <w:r w:rsidRPr="00447C98">
        <w:rPr>
          <w:rFonts w:ascii="Times" w:eastAsia="Times New Roman" w:hAnsi="Times" w:cs="Times New Roman"/>
        </w:rPr>
        <w:t xml:space="preserve"> de ambas regiones, </w:t>
      </w:r>
      <w:r w:rsidR="00C667D5">
        <w:rPr>
          <w:rFonts w:ascii="Times" w:eastAsia="Times New Roman" w:hAnsi="Times" w:cs="Times New Roman"/>
        </w:rPr>
        <w:t>promotoras de los avances en</w:t>
      </w:r>
      <w:r w:rsidRPr="00486EB1">
        <w:rPr>
          <w:rFonts w:ascii="Times" w:eastAsia="Times New Roman" w:hAnsi="Times" w:cs="Times New Roman"/>
        </w:rPr>
        <w:t xml:space="preserve"> esta materia </w:t>
      </w:r>
      <w:r w:rsidR="00920C00">
        <w:rPr>
          <w:rFonts w:ascii="Times" w:eastAsia="Times New Roman" w:hAnsi="Times" w:cs="Times New Roman"/>
        </w:rPr>
        <w:t>en c</w:t>
      </w:r>
      <w:r w:rsidR="00964228">
        <w:rPr>
          <w:rFonts w:ascii="Times" w:eastAsia="Times New Roman" w:hAnsi="Times" w:cs="Times New Roman"/>
        </w:rPr>
        <w:t>ada uno de sus países</w:t>
      </w:r>
      <w:r w:rsidR="00920C00">
        <w:rPr>
          <w:rFonts w:ascii="Times" w:eastAsia="Times New Roman" w:hAnsi="Times" w:cs="Times New Roman"/>
        </w:rPr>
        <w:t>.</w:t>
      </w:r>
    </w:p>
    <w:p w14:paraId="4D7EE3FF" w14:textId="77777777" w:rsidR="009D3187" w:rsidRPr="00064E51" w:rsidRDefault="004805E3" w:rsidP="003B1C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Georgia"/>
        </w:rPr>
      </w:pPr>
      <w:r w:rsidRPr="00447C98">
        <w:rPr>
          <w:rFonts w:ascii="Times" w:eastAsia="Times New Roman" w:hAnsi="Times" w:cs="Times New Roman"/>
        </w:rPr>
        <w:t>Consideramos necesario que esta Cumbre acuerde medidas efectivas para asegurar avances en la erradicación de esta violencia. Para ello solicitamos:</w:t>
      </w:r>
      <w:r w:rsidR="004E4E2C" w:rsidRPr="00447C98">
        <w:rPr>
          <w:rFonts w:ascii="Times" w:eastAsia="Times New Roman" w:hAnsi="Times" w:cs="Times New Roman"/>
        </w:rPr>
        <w:t xml:space="preserve"> </w:t>
      </w:r>
    </w:p>
    <w:p w14:paraId="17FD8754" w14:textId="42A81815" w:rsidR="009F760D" w:rsidRPr="00064E51" w:rsidRDefault="004805E3" w:rsidP="003B1C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Georgia"/>
        </w:rPr>
      </w:pPr>
      <w:r w:rsidRPr="00064E51">
        <w:rPr>
          <w:rFonts w:ascii="Times" w:hAnsi="Times"/>
        </w:rPr>
        <w:t>Que el nuev</w:t>
      </w:r>
      <w:r w:rsidR="00B466C1">
        <w:rPr>
          <w:rFonts w:ascii="Times" w:hAnsi="Times"/>
        </w:rPr>
        <w:t>o plan de acción estratégico bi-</w:t>
      </w:r>
      <w:r w:rsidRPr="00064E51">
        <w:rPr>
          <w:rFonts w:ascii="Times" w:hAnsi="Times"/>
        </w:rPr>
        <w:t xml:space="preserve">regional EU-CELAC </w:t>
      </w:r>
      <w:r w:rsidR="007A20A9" w:rsidRPr="00064E51">
        <w:rPr>
          <w:rFonts w:ascii="Times" w:hAnsi="Times"/>
        </w:rPr>
        <w:t>refuerce el eje</w:t>
      </w:r>
      <w:r w:rsidR="00CE7CF9" w:rsidRPr="00064E51">
        <w:rPr>
          <w:rFonts w:ascii="Times" w:hAnsi="Times"/>
        </w:rPr>
        <w:t xml:space="preserve"> sobre  </w:t>
      </w:r>
      <w:r w:rsidR="00B466C1" w:rsidRPr="00064E51">
        <w:rPr>
          <w:rFonts w:ascii="Times" w:hAnsi="Times"/>
          <w:bCs/>
        </w:rPr>
        <w:t>erradicación de la discriminación</w:t>
      </w:r>
      <w:r w:rsidR="00B466C1">
        <w:rPr>
          <w:rFonts w:ascii="Times" w:hAnsi="Times"/>
          <w:bCs/>
        </w:rPr>
        <w:t xml:space="preserve"> y </w:t>
      </w:r>
      <w:r w:rsidR="00CE7CF9" w:rsidRPr="00064E51">
        <w:rPr>
          <w:rFonts w:ascii="Times" w:hAnsi="Times"/>
        </w:rPr>
        <w:t>eliminación de todas las formas de</w:t>
      </w:r>
      <w:r w:rsidR="006E1630">
        <w:rPr>
          <w:rFonts w:ascii="Times" w:hAnsi="Times"/>
        </w:rPr>
        <w:t xml:space="preserve"> VCM</w:t>
      </w:r>
      <w:r w:rsidRPr="00064E51">
        <w:rPr>
          <w:rFonts w:ascii="Times" w:hAnsi="Times"/>
          <w:bCs/>
        </w:rPr>
        <w:t>.</w:t>
      </w:r>
      <w:r w:rsidRPr="00064E51">
        <w:rPr>
          <w:rFonts w:ascii="Times" w:hAnsi="Times"/>
        </w:rPr>
        <w:t xml:space="preserve"> </w:t>
      </w:r>
    </w:p>
    <w:p w14:paraId="743D653F" w14:textId="77777777" w:rsidR="004805E3" w:rsidRPr="00C42B49" w:rsidRDefault="004805E3" w:rsidP="003B1C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eastAsia="Times New Roman" w:hAnsi="Times" w:cs="Times New Roman"/>
        </w:rPr>
      </w:pPr>
      <w:r w:rsidRPr="00C42B49">
        <w:rPr>
          <w:rFonts w:ascii="Times" w:hAnsi="Times"/>
        </w:rPr>
        <w:t>E</w:t>
      </w:r>
      <w:r w:rsidR="00920C00" w:rsidRPr="00C42B49">
        <w:rPr>
          <w:rFonts w:ascii="Times" w:hAnsi="Times"/>
        </w:rPr>
        <w:t>l</w:t>
      </w:r>
      <w:r w:rsidRPr="00C42B49">
        <w:rPr>
          <w:rFonts w:ascii="Times" w:hAnsi="Times"/>
        </w:rPr>
        <w:t xml:space="preserve"> capítulo</w:t>
      </w:r>
      <w:r w:rsidR="00920C00" w:rsidRPr="00C42B49">
        <w:rPr>
          <w:rFonts w:ascii="Times" w:hAnsi="Times"/>
        </w:rPr>
        <w:t xml:space="preserve"> de género</w:t>
      </w:r>
      <w:r w:rsidRPr="00C42B49">
        <w:rPr>
          <w:rFonts w:ascii="Times" w:hAnsi="Times"/>
        </w:rPr>
        <w:t xml:space="preserve"> debe estar basado en los estándares </w:t>
      </w:r>
      <w:r w:rsidR="00920C00" w:rsidRPr="00C42B49">
        <w:rPr>
          <w:rFonts w:ascii="Times" w:hAnsi="Times"/>
        </w:rPr>
        <w:t>de la</w:t>
      </w:r>
      <w:r w:rsidRPr="00C42B49">
        <w:rPr>
          <w:rFonts w:ascii="Times" w:hAnsi="Times"/>
        </w:rPr>
        <w:t xml:space="preserve"> CEDAW</w:t>
      </w:r>
      <w:r w:rsidR="00B54C26">
        <w:rPr>
          <w:rFonts w:ascii="Times" w:hAnsi="Times"/>
        </w:rPr>
        <w:t>,  la Convención de Belém do Pará,</w:t>
      </w:r>
      <w:r w:rsidRPr="00C42B49">
        <w:rPr>
          <w:rFonts w:ascii="Times" w:hAnsi="Times"/>
        </w:rPr>
        <w:t xml:space="preserve"> el Convenio de Estambul</w:t>
      </w:r>
      <w:r w:rsidR="00C42B49" w:rsidRPr="00C42B49">
        <w:rPr>
          <w:rFonts w:ascii="Times" w:hAnsi="Times"/>
        </w:rPr>
        <w:t xml:space="preserve"> y</w:t>
      </w:r>
      <w:r w:rsidRPr="00C42B49">
        <w:rPr>
          <w:rFonts w:ascii="Times" w:hAnsi="Times"/>
        </w:rPr>
        <w:t xml:space="preserve"> </w:t>
      </w:r>
      <w:r w:rsidR="00B54C26">
        <w:rPr>
          <w:rFonts w:ascii="Times" w:hAnsi="Times"/>
        </w:rPr>
        <w:t>los instrumentos de</w:t>
      </w:r>
      <w:r w:rsidR="00C42B49" w:rsidRPr="00C42B49">
        <w:rPr>
          <w:rFonts w:ascii="Times" w:hAnsi="Times"/>
        </w:rPr>
        <w:t xml:space="preserve"> </w:t>
      </w:r>
      <w:r w:rsidRPr="00C42B49">
        <w:rPr>
          <w:rFonts w:ascii="Times" w:hAnsi="Times"/>
        </w:rPr>
        <w:t>los sistemas regionales de derechos humanos</w:t>
      </w:r>
      <w:r w:rsidR="00B54C26">
        <w:rPr>
          <w:rFonts w:ascii="Times" w:hAnsi="Times"/>
        </w:rPr>
        <w:t>, incluyendo</w:t>
      </w:r>
      <w:r w:rsidR="00DA5F7E">
        <w:rPr>
          <w:rFonts w:ascii="Times" w:hAnsi="Times"/>
        </w:rPr>
        <w:t xml:space="preserve"> la Carta Europea de derechos fundamentales.</w:t>
      </w:r>
    </w:p>
    <w:p w14:paraId="726229E1" w14:textId="4D696FCE" w:rsidR="00FE5EBA" w:rsidRDefault="00B54C26" w:rsidP="004805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Para combatir todas las formas de </w:t>
      </w:r>
      <w:r w:rsidR="006E1630">
        <w:rPr>
          <w:rFonts w:ascii="Times" w:eastAsia="Times New Roman" w:hAnsi="Times" w:cs="Times New Roman"/>
        </w:rPr>
        <w:t>VCM</w:t>
      </w:r>
      <w:r>
        <w:rPr>
          <w:rFonts w:ascii="Times" w:eastAsia="Times New Roman" w:hAnsi="Times" w:cs="Times New Roman"/>
        </w:rPr>
        <w:t xml:space="preserve">, el diálogo </w:t>
      </w:r>
      <w:proofErr w:type="spellStart"/>
      <w:r>
        <w:rPr>
          <w:rFonts w:ascii="Times" w:eastAsia="Times New Roman" w:hAnsi="Times" w:cs="Times New Roman"/>
        </w:rPr>
        <w:t>bi</w:t>
      </w:r>
      <w:proofErr w:type="spellEnd"/>
      <w:r>
        <w:rPr>
          <w:rFonts w:ascii="Times" w:eastAsia="Times New Roman" w:hAnsi="Times" w:cs="Times New Roman"/>
        </w:rPr>
        <w:t>-</w:t>
      </w:r>
      <w:r w:rsidR="00C42B49" w:rsidRPr="00FE5EBA">
        <w:rPr>
          <w:rFonts w:ascii="Times" w:eastAsia="Times New Roman" w:hAnsi="Times" w:cs="Times New Roman"/>
        </w:rPr>
        <w:t xml:space="preserve">regional sobre género </w:t>
      </w:r>
      <w:r w:rsidR="00D424BD">
        <w:rPr>
          <w:rFonts w:ascii="Times" w:eastAsia="Times New Roman" w:hAnsi="Times" w:cs="Times New Roman"/>
        </w:rPr>
        <w:t>debe incluir al menos dos</w:t>
      </w:r>
      <w:r w:rsidR="00D424BD" w:rsidRPr="00FE5EBA">
        <w:rPr>
          <w:rFonts w:ascii="Times" w:eastAsia="Times New Roman" w:hAnsi="Times" w:cs="Times New Roman"/>
        </w:rPr>
        <w:t xml:space="preserve"> sesiones anuales</w:t>
      </w:r>
      <w:r w:rsidR="00D424BD">
        <w:rPr>
          <w:rFonts w:ascii="Times" w:eastAsia="Times New Roman" w:hAnsi="Times" w:cs="Times New Roman"/>
        </w:rPr>
        <w:t xml:space="preserve"> y </w:t>
      </w:r>
      <w:r w:rsidR="00964228">
        <w:rPr>
          <w:rFonts w:ascii="Times" w:eastAsia="Times New Roman" w:hAnsi="Times" w:cs="Times New Roman"/>
        </w:rPr>
        <w:t xml:space="preserve">se </w:t>
      </w:r>
      <w:r w:rsidR="0090184E">
        <w:rPr>
          <w:rFonts w:ascii="Times" w:eastAsia="Times New Roman" w:hAnsi="Times" w:cs="Times New Roman"/>
        </w:rPr>
        <w:t>debe</w:t>
      </w:r>
      <w:r w:rsidR="00294633">
        <w:rPr>
          <w:rFonts w:ascii="Times" w:eastAsia="Times New Roman" w:hAnsi="Times" w:cs="Times New Roman"/>
        </w:rPr>
        <w:t xml:space="preserve"> </w:t>
      </w:r>
      <w:r w:rsidR="00C42B49" w:rsidRPr="00FE5EBA">
        <w:rPr>
          <w:rFonts w:ascii="Times" w:eastAsia="Times New Roman" w:hAnsi="Times" w:cs="Times New Roman"/>
        </w:rPr>
        <w:t>establ</w:t>
      </w:r>
      <w:r>
        <w:rPr>
          <w:rFonts w:ascii="Times" w:eastAsia="Times New Roman" w:hAnsi="Times" w:cs="Times New Roman"/>
        </w:rPr>
        <w:t>ec</w:t>
      </w:r>
      <w:r w:rsidR="00C42B49" w:rsidRPr="00FE5EBA">
        <w:rPr>
          <w:rFonts w:ascii="Times" w:eastAsia="Times New Roman" w:hAnsi="Times" w:cs="Times New Roman"/>
        </w:rPr>
        <w:t>e</w:t>
      </w:r>
      <w:r w:rsidR="0090184E">
        <w:rPr>
          <w:rFonts w:ascii="Times" w:eastAsia="Times New Roman" w:hAnsi="Times" w:cs="Times New Roman"/>
        </w:rPr>
        <w:t xml:space="preserve">r, </w:t>
      </w:r>
      <w:r w:rsidR="0090184E" w:rsidRPr="00FE5EBA">
        <w:rPr>
          <w:rFonts w:ascii="Times" w:eastAsia="Times New Roman" w:hAnsi="Times" w:cs="Times New Roman"/>
        </w:rPr>
        <w:t>con la participación de organizaciones de mujeres y feministas</w:t>
      </w:r>
      <w:r w:rsidR="00964228">
        <w:rPr>
          <w:rFonts w:ascii="Times" w:eastAsia="Times New Roman" w:hAnsi="Times" w:cs="Times New Roman"/>
        </w:rPr>
        <w:t xml:space="preserve"> </w:t>
      </w:r>
      <w:r w:rsidR="00A566F1">
        <w:rPr>
          <w:rFonts w:ascii="Times" w:eastAsia="Times New Roman" w:hAnsi="Times" w:cs="Times New Roman"/>
        </w:rPr>
        <w:t>objetivos operacionales</w:t>
      </w:r>
      <w:r>
        <w:rPr>
          <w:rFonts w:ascii="Times" w:eastAsia="Times New Roman" w:hAnsi="Times" w:cs="Times New Roman"/>
        </w:rPr>
        <w:t xml:space="preserve"> y</w:t>
      </w:r>
      <w:r w:rsidR="00294633">
        <w:rPr>
          <w:rFonts w:ascii="Times" w:eastAsia="Times New Roman" w:hAnsi="Times" w:cs="Times New Roman"/>
        </w:rPr>
        <w:t xml:space="preserve"> actividades</w:t>
      </w:r>
      <w:r w:rsidR="00A566F1">
        <w:rPr>
          <w:rFonts w:ascii="Times" w:eastAsia="Times New Roman" w:hAnsi="Times" w:cs="Times New Roman"/>
        </w:rPr>
        <w:t xml:space="preserve">, </w:t>
      </w:r>
      <w:r w:rsidR="00A1741F">
        <w:rPr>
          <w:rFonts w:ascii="Times" w:eastAsia="Times New Roman" w:hAnsi="Times" w:cs="Times New Roman"/>
        </w:rPr>
        <w:t>con</w:t>
      </w:r>
      <w:r w:rsidR="00FE5EBA" w:rsidRPr="00FE5EBA">
        <w:rPr>
          <w:rFonts w:ascii="Times" w:eastAsia="Times New Roman" w:hAnsi="Times" w:cs="Times New Roman"/>
        </w:rPr>
        <w:t xml:space="preserve"> plazos determinados</w:t>
      </w:r>
      <w:r w:rsidR="00A1741F">
        <w:rPr>
          <w:rFonts w:ascii="Times" w:eastAsia="Times New Roman" w:hAnsi="Times" w:cs="Times New Roman"/>
        </w:rPr>
        <w:t xml:space="preserve"> y mecanismos eficaces de evaluación</w:t>
      </w:r>
      <w:r w:rsidR="00294633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y seguimiento de</w:t>
      </w:r>
      <w:r w:rsidR="00D424BD">
        <w:rPr>
          <w:rFonts w:ascii="Times" w:eastAsia="Times New Roman" w:hAnsi="Times" w:cs="Times New Roman"/>
        </w:rPr>
        <w:t xml:space="preserve"> su </w:t>
      </w:r>
      <w:r w:rsidR="00294633">
        <w:rPr>
          <w:rFonts w:ascii="Times" w:eastAsia="Times New Roman" w:hAnsi="Times" w:cs="Times New Roman"/>
        </w:rPr>
        <w:t>cumplimiento</w:t>
      </w:r>
      <w:r w:rsidR="00D424BD">
        <w:rPr>
          <w:rFonts w:ascii="Times" w:eastAsia="Times New Roman" w:hAnsi="Times" w:cs="Times New Roman"/>
        </w:rPr>
        <w:t>.</w:t>
      </w:r>
    </w:p>
    <w:p w14:paraId="3AED90A7" w14:textId="77777777" w:rsidR="004805E3" w:rsidRPr="00FE5EBA" w:rsidRDefault="00461BF2" w:rsidP="004805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" w:eastAsia="Times New Roman" w:hAnsi="Times" w:cs="Times New Roman"/>
        </w:rPr>
      </w:pPr>
      <w:r w:rsidRPr="00FE5EBA">
        <w:rPr>
          <w:rFonts w:ascii="Times" w:eastAsia="Times New Roman" w:hAnsi="Times" w:cs="Times New Roman"/>
        </w:rPr>
        <w:t>Sobre la base del</w:t>
      </w:r>
      <w:r w:rsidR="004805E3" w:rsidRPr="00FE5EBA">
        <w:rPr>
          <w:rFonts w:ascii="Times" w:eastAsia="Times New Roman" w:hAnsi="Times" w:cs="Times New Roman"/>
        </w:rPr>
        <w:t xml:space="preserve"> </w:t>
      </w:r>
      <w:r w:rsidRPr="00FE5EBA">
        <w:rPr>
          <w:rFonts w:ascii="Times" w:eastAsia="Times New Roman" w:hAnsi="Times" w:cs="Times New Roman"/>
        </w:rPr>
        <w:t xml:space="preserve">reconocimiento de la diversidad de las mujeres por razones étnicas, </w:t>
      </w:r>
      <w:r w:rsidR="00920C00" w:rsidRPr="00FE5EBA">
        <w:rPr>
          <w:rFonts w:ascii="Times" w:eastAsia="Times New Roman" w:hAnsi="Times" w:cs="Times New Roman"/>
        </w:rPr>
        <w:t>de edad y</w:t>
      </w:r>
      <w:r w:rsidRPr="00FE5EBA">
        <w:rPr>
          <w:rFonts w:ascii="Times" w:eastAsia="Times New Roman" w:hAnsi="Times" w:cs="Times New Roman"/>
        </w:rPr>
        <w:t xml:space="preserve"> orientación sexual, entre otras; este capítulo debe garantizar al menos</w:t>
      </w:r>
      <w:r w:rsidR="004805E3" w:rsidRPr="00FE5EBA">
        <w:rPr>
          <w:rFonts w:ascii="Times" w:eastAsia="Times New Roman" w:hAnsi="Times" w:cs="Times New Roman"/>
        </w:rPr>
        <w:t>: </w:t>
      </w:r>
    </w:p>
    <w:p w14:paraId="46D33082" w14:textId="50357E0F" w:rsidR="004805E3" w:rsidRPr="004805E3" w:rsidRDefault="004805E3" w:rsidP="004805E3">
      <w:pPr>
        <w:ind w:left="360"/>
        <w:jc w:val="both"/>
        <w:rPr>
          <w:rFonts w:ascii="Times" w:eastAsia="Times New Roman" w:hAnsi="Times" w:cs="Times New Roman"/>
        </w:rPr>
      </w:pPr>
      <w:r w:rsidRPr="004805E3">
        <w:rPr>
          <w:rFonts w:ascii="Times" w:eastAsia="Times New Roman" w:hAnsi="Times" w:cs="Times New Roman"/>
        </w:rPr>
        <w:t xml:space="preserve">1) </w:t>
      </w:r>
      <w:r w:rsidR="00920C00">
        <w:rPr>
          <w:rFonts w:ascii="Times" w:eastAsia="Times New Roman" w:hAnsi="Times" w:cs="Times New Roman"/>
        </w:rPr>
        <w:t>V</w:t>
      </w:r>
      <w:r w:rsidRPr="004805E3">
        <w:rPr>
          <w:rFonts w:ascii="Times" w:eastAsia="Times New Roman" w:hAnsi="Times" w:cs="Times New Roman"/>
        </w:rPr>
        <w:t xml:space="preserve">isibilidad de </w:t>
      </w:r>
      <w:r w:rsidRPr="004805E3">
        <w:rPr>
          <w:rFonts w:ascii="Times" w:eastAsia="Times New Roman" w:hAnsi="Times" w:cs="Times New Roman"/>
          <w:bCs/>
        </w:rPr>
        <w:t xml:space="preserve">todas las formas de </w:t>
      </w:r>
      <w:r w:rsidR="006E1630">
        <w:rPr>
          <w:rFonts w:ascii="Times" w:eastAsia="Times New Roman" w:hAnsi="Times" w:cs="Times New Roman"/>
          <w:bCs/>
        </w:rPr>
        <w:t>VCM</w:t>
      </w:r>
      <w:r w:rsidRPr="004805E3">
        <w:rPr>
          <w:rFonts w:ascii="Times" w:eastAsia="Times New Roman" w:hAnsi="Times" w:cs="Times New Roman"/>
        </w:rPr>
        <w:t xml:space="preserve"> y, en particular, el feminicidio/femicidio, la violencia sexual, la trata con fines de </w:t>
      </w:r>
      <w:r w:rsidR="00095EF6" w:rsidRPr="004805E3">
        <w:rPr>
          <w:rFonts w:ascii="Times" w:eastAsia="Times New Roman" w:hAnsi="Times" w:cs="Times New Roman"/>
        </w:rPr>
        <w:t>explotación</w:t>
      </w:r>
      <w:r w:rsidRPr="004805E3">
        <w:rPr>
          <w:rFonts w:ascii="Times" w:eastAsia="Times New Roman" w:hAnsi="Times" w:cs="Times New Roman"/>
        </w:rPr>
        <w:t xml:space="preserve"> sexual y las desapariciones, así como el reconocimiento de la interrelación entre </w:t>
      </w:r>
      <w:r w:rsidR="00920C00">
        <w:rPr>
          <w:rFonts w:ascii="Times" w:eastAsia="Times New Roman" w:hAnsi="Times" w:cs="Times New Roman"/>
        </w:rPr>
        <w:t>todas estas</w:t>
      </w:r>
      <w:r w:rsidRPr="004805E3">
        <w:rPr>
          <w:rFonts w:ascii="Times" w:eastAsia="Times New Roman" w:hAnsi="Times" w:cs="Times New Roman"/>
        </w:rPr>
        <w:t xml:space="preserve"> expresiones de violencia</w:t>
      </w:r>
      <w:r w:rsidR="00095EF6">
        <w:rPr>
          <w:rFonts w:ascii="Times" w:eastAsia="Times New Roman" w:hAnsi="Times" w:cs="Times New Roman"/>
        </w:rPr>
        <w:t>.</w:t>
      </w:r>
      <w:r w:rsidRPr="004805E3">
        <w:rPr>
          <w:rFonts w:ascii="Times" w:eastAsia="Times New Roman" w:hAnsi="Times" w:cs="Times New Roman"/>
        </w:rPr>
        <w:t> </w:t>
      </w:r>
    </w:p>
    <w:p w14:paraId="2EF8BCE6" w14:textId="031EDE37" w:rsidR="004805E3" w:rsidRPr="00064E51" w:rsidRDefault="004805E3" w:rsidP="004805E3">
      <w:pPr>
        <w:ind w:left="360"/>
        <w:jc w:val="both"/>
        <w:rPr>
          <w:rFonts w:ascii="Times" w:eastAsia="Times New Roman" w:hAnsi="Times" w:cs="Times New Roman"/>
        </w:rPr>
      </w:pPr>
      <w:r w:rsidRPr="00307007">
        <w:rPr>
          <w:rFonts w:ascii="Times" w:eastAsia="Times New Roman" w:hAnsi="Times" w:cs="Times New Roman"/>
        </w:rPr>
        <w:t xml:space="preserve">2) </w:t>
      </w:r>
      <w:r w:rsidR="00920C00">
        <w:rPr>
          <w:rFonts w:ascii="Times" w:eastAsia="Times New Roman" w:hAnsi="Times" w:cs="Times New Roman"/>
          <w:bCs/>
        </w:rPr>
        <w:t>A</w:t>
      </w:r>
      <w:r w:rsidRPr="00064E51">
        <w:rPr>
          <w:rFonts w:ascii="Times" w:eastAsia="Times New Roman" w:hAnsi="Times" w:cs="Times New Roman"/>
          <w:bCs/>
        </w:rPr>
        <w:t>cceso a una justicia efectiva</w:t>
      </w:r>
      <w:r w:rsidR="00920C00">
        <w:rPr>
          <w:rFonts w:ascii="Times" w:eastAsia="Times New Roman" w:hAnsi="Times" w:cs="Times New Roman"/>
          <w:bCs/>
        </w:rPr>
        <w:t xml:space="preserve"> y eficiente</w:t>
      </w:r>
      <w:r w:rsidRPr="00064E51">
        <w:rPr>
          <w:rFonts w:ascii="Times" w:eastAsia="Times New Roman" w:hAnsi="Times" w:cs="Times New Roman"/>
        </w:rPr>
        <w:t xml:space="preserve"> para todas las mujeres y la erradicación de la impunidad,</w:t>
      </w:r>
      <w:r w:rsidR="006F7D15">
        <w:rPr>
          <w:rFonts w:ascii="Times" w:eastAsia="Times New Roman" w:hAnsi="Times" w:cs="Times New Roman"/>
        </w:rPr>
        <w:t xml:space="preserve"> </w:t>
      </w:r>
      <w:r w:rsidR="00307007" w:rsidRPr="00064E51">
        <w:rPr>
          <w:rFonts w:ascii="Times" w:eastAsia="Times New Roman" w:hAnsi="Times" w:cs="Times New Roman"/>
        </w:rPr>
        <w:t>incluyendo</w:t>
      </w:r>
      <w:r w:rsidRPr="00064E51">
        <w:rPr>
          <w:rFonts w:ascii="Times" w:eastAsia="Times New Roman" w:hAnsi="Times" w:cs="Times New Roman"/>
        </w:rPr>
        <w:t xml:space="preserve"> la reparación </w:t>
      </w:r>
      <w:r w:rsidR="00307007" w:rsidRPr="00064E51">
        <w:rPr>
          <w:rFonts w:ascii="Times" w:eastAsia="Times New Roman" w:hAnsi="Times" w:cs="Times New Roman"/>
        </w:rPr>
        <w:t xml:space="preserve">adecuada </w:t>
      </w:r>
      <w:r w:rsidRPr="00064E51">
        <w:rPr>
          <w:rFonts w:ascii="Times" w:eastAsia="Times New Roman" w:hAnsi="Times" w:cs="Times New Roman"/>
        </w:rPr>
        <w:t>p</w:t>
      </w:r>
      <w:r w:rsidR="00095EF6" w:rsidRPr="00064E51">
        <w:rPr>
          <w:rFonts w:ascii="Times" w:eastAsia="Times New Roman" w:hAnsi="Times" w:cs="Times New Roman"/>
        </w:rPr>
        <w:t>ara las víctimas y sus familias</w:t>
      </w:r>
      <w:r w:rsidR="00920C00">
        <w:rPr>
          <w:rFonts w:ascii="Times" w:eastAsia="Times New Roman" w:hAnsi="Times" w:cs="Times New Roman"/>
        </w:rPr>
        <w:t>,</w:t>
      </w:r>
      <w:r w:rsidR="00307007" w:rsidRPr="00064E51">
        <w:rPr>
          <w:rFonts w:ascii="Times" w:eastAsia="Times New Roman" w:hAnsi="Times" w:cs="Times New Roman"/>
        </w:rPr>
        <w:t xml:space="preserve"> el establecimiento de garantías de no repetición</w:t>
      </w:r>
      <w:r w:rsidR="00964228">
        <w:rPr>
          <w:rFonts w:ascii="Times" w:eastAsia="Times New Roman" w:hAnsi="Times" w:cs="Times New Roman"/>
        </w:rPr>
        <w:t xml:space="preserve">, </w:t>
      </w:r>
      <w:r w:rsidR="00D424BD">
        <w:rPr>
          <w:rFonts w:ascii="Times" w:eastAsia="Times New Roman" w:hAnsi="Times" w:cs="Times New Roman"/>
        </w:rPr>
        <w:t>asegurando la justicia transicional</w:t>
      </w:r>
      <w:r w:rsidR="00095EF6" w:rsidRPr="00064E51">
        <w:rPr>
          <w:rFonts w:ascii="Times" w:eastAsia="Times New Roman" w:hAnsi="Times" w:cs="Times New Roman"/>
        </w:rPr>
        <w:t>.</w:t>
      </w:r>
      <w:r w:rsidR="000E6958" w:rsidRPr="00064E51">
        <w:rPr>
          <w:rFonts w:ascii="Times" w:eastAsia="Times New Roman" w:hAnsi="Times" w:cs="Times New Roman"/>
        </w:rPr>
        <w:t xml:space="preserve"> </w:t>
      </w:r>
      <w:r w:rsidR="00307007" w:rsidRPr="00064E51" w:rsidDel="00307007">
        <w:rPr>
          <w:rFonts w:ascii="Times" w:eastAsia="Times New Roman" w:hAnsi="Times" w:cs="Times New Roman"/>
        </w:rPr>
        <w:t xml:space="preserve"> </w:t>
      </w:r>
    </w:p>
    <w:p w14:paraId="17739CF2" w14:textId="00C25166" w:rsidR="000C0110" w:rsidRPr="004805E3" w:rsidRDefault="004805E3" w:rsidP="00B466C1">
      <w:pPr>
        <w:ind w:left="360"/>
        <w:jc w:val="both"/>
        <w:rPr>
          <w:rFonts w:ascii="Times" w:eastAsia="Times New Roman" w:hAnsi="Times" w:cs="Times New Roman"/>
        </w:rPr>
      </w:pPr>
      <w:r w:rsidRPr="004805E3">
        <w:rPr>
          <w:rFonts w:ascii="Times" w:eastAsia="Times New Roman" w:hAnsi="Times" w:cs="Times New Roman"/>
        </w:rPr>
        <w:t xml:space="preserve">3) </w:t>
      </w:r>
      <w:r w:rsidR="000C0110">
        <w:rPr>
          <w:rFonts w:ascii="Times" w:eastAsia="Times New Roman" w:hAnsi="Times" w:cs="Times New Roman"/>
        </w:rPr>
        <w:t>R</w:t>
      </w:r>
      <w:r w:rsidRPr="004805E3">
        <w:rPr>
          <w:rFonts w:ascii="Times" w:eastAsia="Times New Roman" w:hAnsi="Times" w:cs="Times New Roman"/>
        </w:rPr>
        <w:t>econocimiento del papel estratégico</w:t>
      </w:r>
      <w:r w:rsidR="00383B7A">
        <w:rPr>
          <w:rFonts w:ascii="Times" w:eastAsia="Times New Roman" w:hAnsi="Times" w:cs="Times New Roman"/>
        </w:rPr>
        <w:t xml:space="preserve"> </w:t>
      </w:r>
      <w:r w:rsidRPr="004805E3">
        <w:rPr>
          <w:rFonts w:ascii="Times" w:eastAsia="Times New Roman" w:hAnsi="Times" w:cs="Times New Roman"/>
          <w:bCs/>
        </w:rPr>
        <w:t xml:space="preserve">de </w:t>
      </w:r>
      <w:r w:rsidR="00C667D5">
        <w:rPr>
          <w:rFonts w:ascii="Times" w:eastAsia="Times New Roman" w:hAnsi="Times" w:cs="Times New Roman"/>
          <w:bCs/>
        </w:rPr>
        <w:t>las organizaciones feministas y de</w:t>
      </w:r>
      <w:r w:rsidRPr="004805E3">
        <w:rPr>
          <w:rFonts w:ascii="Times" w:eastAsia="Times New Roman" w:hAnsi="Times" w:cs="Times New Roman"/>
          <w:bCs/>
        </w:rPr>
        <w:t xml:space="preserve"> mujeres</w:t>
      </w:r>
      <w:r w:rsidRPr="004805E3">
        <w:rPr>
          <w:rFonts w:ascii="Times" w:eastAsia="Times New Roman" w:hAnsi="Times" w:cs="Times New Roman"/>
        </w:rPr>
        <w:t xml:space="preserve"> </w:t>
      </w:r>
      <w:r w:rsidR="00EA1F95" w:rsidRPr="004805E3">
        <w:rPr>
          <w:rFonts w:ascii="Times" w:eastAsia="Times New Roman" w:hAnsi="Times" w:cs="Times New Roman"/>
        </w:rPr>
        <w:t xml:space="preserve">en la definición y </w:t>
      </w:r>
      <w:r w:rsidR="00A1741F">
        <w:rPr>
          <w:rFonts w:ascii="Times" w:eastAsia="Times New Roman" w:hAnsi="Times" w:cs="Times New Roman"/>
        </w:rPr>
        <w:t>evaluación</w:t>
      </w:r>
      <w:r w:rsidR="000C0110">
        <w:rPr>
          <w:rFonts w:ascii="Times" w:eastAsia="Times New Roman" w:hAnsi="Times" w:cs="Times New Roman"/>
        </w:rPr>
        <w:t xml:space="preserve"> social a</w:t>
      </w:r>
      <w:r w:rsidR="00EA1F95" w:rsidRPr="004805E3">
        <w:rPr>
          <w:rFonts w:ascii="Times" w:eastAsia="Times New Roman" w:hAnsi="Times" w:cs="Times New Roman"/>
        </w:rPr>
        <w:t xml:space="preserve"> la respuesta estatal frente a todas las formas de </w:t>
      </w:r>
      <w:r w:rsidR="006E1630">
        <w:rPr>
          <w:rFonts w:ascii="Times" w:eastAsia="Times New Roman" w:hAnsi="Times" w:cs="Times New Roman"/>
        </w:rPr>
        <w:t>VCM</w:t>
      </w:r>
      <w:r w:rsidR="00EA1F95" w:rsidRPr="004805E3">
        <w:rPr>
          <w:rFonts w:ascii="Times" w:eastAsia="Times New Roman" w:hAnsi="Times" w:cs="Times New Roman"/>
        </w:rPr>
        <w:t xml:space="preserve">, </w:t>
      </w:r>
      <w:r w:rsidR="000C0110">
        <w:rPr>
          <w:rFonts w:ascii="Times" w:eastAsia="Times New Roman" w:hAnsi="Times" w:cs="Times New Roman"/>
        </w:rPr>
        <w:t>garantizando</w:t>
      </w:r>
      <w:r w:rsidR="00EA1F95" w:rsidRPr="004805E3">
        <w:rPr>
          <w:rFonts w:ascii="Times" w:eastAsia="Times New Roman" w:hAnsi="Times" w:cs="Times New Roman"/>
        </w:rPr>
        <w:t xml:space="preserve"> la sostenibilidad de los avances, procesos de monitoreo y de rendición de cuentas.</w:t>
      </w:r>
    </w:p>
    <w:p w14:paraId="6C8336D4" w14:textId="77777777" w:rsidR="00AB3036" w:rsidRDefault="00AB3036" w:rsidP="004805E3">
      <w:pPr>
        <w:jc w:val="both"/>
        <w:rPr>
          <w:rFonts w:ascii="Times" w:eastAsia="Times New Roman" w:hAnsi="Times" w:cs="Times New Roman"/>
        </w:rPr>
      </w:pPr>
    </w:p>
    <w:p w14:paraId="00DB555C" w14:textId="2FBA50FA" w:rsidR="004805E3" w:rsidRPr="000E6958" w:rsidRDefault="004805E3" w:rsidP="004805E3">
      <w:pPr>
        <w:jc w:val="both"/>
        <w:rPr>
          <w:rFonts w:ascii="Times" w:eastAsia="Times New Roman" w:hAnsi="Times" w:cs="Times New Roman"/>
        </w:rPr>
      </w:pPr>
      <w:r w:rsidRPr="000E6958">
        <w:rPr>
          <w:rFonts w:ascii="Times" w:eastAsia="Times New Roman" w:hAnsi="Times" w:cs="Times New Roman"/>
        </w:rPr>
        <w:t xml:space="preserve">La </w:t>
      </w:r>
      <w:r w:rsidRPr="00045345">
        <w:rPr>
          <w:rFonts w:ascii="Times" w:eastAsia="Times New Roman" w:hAnsi="Times" w:cs="Times New Roman"/>
          <w:b/>
        </w:rPr>
        <w:t>debida diligencia</w:t>
      </w:r>
      <w:r w:rsidR="003D626B" w:rsidRPr="00045345">
        <w:rPr>
          <w:rFonts w:ascii="Times" w:eastAsia="Times New Roman" w:hAnsi="Times" w:cs="Times New Roman"/>
          <w:b/>
        </w:rPr>
        <w:t>, que implica prevenir, proteger, investigar, sancionar todo acto</w:t>
      </w:r>
      <w:r w:rsidR="00B466C1" w:rsidRPr="00045345">
        <w:rPr>
          <w:rFonts w:ascii="Times" w:eastAsia="Times New Roman" w:hAnsi="Times" w:cs="Times New Roman"/>
          <w:b/>
        </w:rPr>
        <w:t xml:space="preserve"> de violencia y reparar a las ví</w:t>
      </w:r>
      <w:r w:rsidR="003D626B" w:rsidRPr="00045345">
        <w:rPr>
          <w:rFonts w:ascii="Times" w:eastAsia="Times New Roman" w:hAnsi="Times" w:cs="Times New Roman"/>
          <w:b/>
        </w:rPr>
        <w:t>ctimas</w:t>
      </w:r>
      <w:r w:rsidR="00B466C1">
        <w:rPr>
          <w:rFonts w:ascii="Times" w:eastAsia="Times New Roman" w:hAnsi="Times" w:cs="Times New Roman"/>
        </w:rPr>
        <w:t>,</w:t>
      </w:r>
      <w:r w:rsidRPr="000E6958">
        <w:rPr>
          <w:rFonts w:ascii="Times" w:eastAsia="Times New Roman" w:hAnsi="Times" w:cs="Times New Roman"/>
        </w:rPr>
        <w:t xml:space="preserve"> debe manifestarse en</w:t>
      </w:r>
      <w:r w:rsidR="00045345">
        <w:rPr>
          <w:rFonts w:ascii="Times" w:eastAsia="Times New Roman" w:hAnsi="Times" w:cs="Times New Roman"/>
        </w:rPr>
        <w:t xml:space="preserve"> que los Estados</w:t>
      </w:r>
      <w:r w:rsidRPr="000E6958">
        <w:rPr>
          <w:rFonts w:ascii="Times" w:eastAsia="Times New Roman" w:hAnsi="Times" w:cs="Times New Roman"/>
        </w:rPr>
        <w:t>:</w:t>
      </w:r>
    </w:p>
    <w:p w14:paraId="79666516" w14:textId="7DCD8CDB" w:rsidR="004805E3" w:rsidRPr="004805E3" w:rsidRDefault="00045345" w:rsidP="004805E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Firmen y ratifiquen</w:t>
      </w:r>
      <w:r w:rsidR="004805E3" w:rsidRPr="004805E3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el </w:t>
      </w:r>
      <w:r w:rsidR="004805E3" w:rsidRPr="004805E3">
        <w:rPr>
          <w:rFonts w:ascii="Times" w:eastAsia="Times New Roman" w:hAnsi="Times" w:cs="Times New Roman"/>
        </w:rPr>
        <w:t>Convenio de Estambul, así como el Protocolo Facultativo de la CEDAW, con miras a avanzar en estándares compartidos en materia de derechos de las mujeres.</w:t>
      </w:r>
    </w:p>
    <w:p w14:paraId="684105CF" w14:textId="08703E5A" w:rsidR="004805E3" w:rsidRDefault="00045345" w:rsidP="004805E3">
      <w:pPr>
        <w:numPr>
          <w:ilvl w:val="0"/>
          <w:numId w:val="11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</w:t>
      </w:r>
      <w:r w:rsidR="004805E3" w:rsidRPr="004805E3">
        <w:rPr>
          <w:rFonts w:ascii="Times" w:eastAsia="Times New Roman" w:hAnsi="Times" w:cs="Times New Roman"/>
        </w:rPr>
        <w:t xml:space="preserve">vancen en el cumplimiento de las recomendaciones y resoluciones de los órganos de derechos humanos de Naciones Unidas, en especial del Comité CEDAW, y </w:t>
      </w:r>
      <w:r w:rsidR="00A1741F">
        <w:rPr>
          <w:rFonts w:ascii="Times" w:eastAsia="Times New Roman" w:hAnsi="Times" w:cs="Times New Roman"/>
        </w:rPr>
        <w:t xml:space="preserve">promover la colaboración y el diálogo entre los mecanismos de seguimiento de la Convención de Belem do Pará y el Convenio de Estambul. </w:t>
      </w:r>
    </w:p>
    <w:p w14:paraId="2188D581" w14:textId="40DB65D8" w:rsidR="004805E3" w:rsidRPr="004805E3" w:rsidRDefault="00045345" w:rsidP="004805E3">
      <w:pPr>
        <w:numPr>
          <w:ilvl w:val="0"/>
          <w:numId w:val="12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Produzcan</w:t>
      </w:r>
      <w:r w:rsidR="004805E3" w:rsidRPr="004805E3">
        <w:rPr>
          <w:rFonts w:ascii="Times" w:eastAsia="Times New Roman" w:hAnsi="Times" w:cs="Times New Roman"/>
        </w:rPr>
        <w:t xml:space="preserve">, en </w:t>
      </w:r>
      <w:r w:rsidR="009C4F91">
        <w:rPr>
          <w:rFonts w:ascii="Times" w:eastAsia="Times New Roman" w:hAnsi="Times" w:cs="Times New Roman"/>
        </w:rPr>
        <w:t>coordinación</w:t>
      </w:r>
      <w:r w:rsidR="003D626B" w:rsidRPr="004805E3">
        <w:rPr>
          <w:rFonts w:ascii="Times" w:eastAsia="Times New Roman" w:hAnsi="Times" w:cs="Times New Roman"/>
        </w:rPr>
        <w:t xml:space="preserve"> </w:t>
      </w:r>
      <w:r w:rsidR="004805E3" w:rsidRPr="004805E3">
        <w:rPr>
          <w:rFonts w:ascii="Times" w:eastAsia="Times New Roman" w:hAnsi="Times" w:cs="Times New Roman"/>
        </w:rPr>
        <w:t xml:space="preserve">con el movimiento feminista y de mujeres, información estadística oficial y accesible sobre todas las formas de </w:t>
      </w:r>
      <w:r w:rsidR="006E1630">
        <w:rPr>
          <w:rFonts w:ascii="Times" w:eastAsia="Times New Roman" w:hAnsi="Times" w:cs="Times New Roman"/>
        </w:rPr>
        <w:t>VCM</w:t>
      </w:r>
      <w:r w:rsidR="004805E3" w:rsidRPr="004805E3">
        <w:rPr>
          <w:rFonts w:ascii="Times" w:eastAsia="Times New Roman" w:hAnsi="Times" w:cs="Times New Roman"/>
        </w:rPr>
        <w:t xml:space="preserve"> en  el ámbito privado o público y, en particular,  sobre los femicidios/feminicidios</w:t>
      </w:r>
      <w:r w:rsidR="003D626B">
        <w:rPr>
          <w:rFonts w:ascii="Times" w:eastAsia="Times New Roman" w:hAnsi="Times" w:cs="Times New Roman"/>
        </w:rPr>
        <w:t>.</w:t>
      </w:r>
    </w:p>
    <w:p w14:paraId="197380A5" w14:textId="00DED379" w:rsidR="004805E3" w:rsidRPr="004805E3" w:rsidRDefault="00045345" w:rsidP="004805E3">
      <w:pPr>
        <w:numPr>
          <w:ilvl w:val="0"/>
          <w:numId w:val="14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</w:rPr>
        <w:t>Eliminen</w:t>
      </w:r>
      <w:r w:rsidR="004805E3" w:rsidRPr="004805E3">
        <w:rPr>
          <w:rFonts w:ascii="Times" w:eastAsia="Times New Roman" w:hAnsi="Times" w:cs="Times New Roman"/>
          <w:bCs/>
        </w:rPr>
        <w:t xml:space="preserve"> las normas y prácticas que impiden el ejercicio pleno de la ciudadanía de las mujeres,</w:t>
      </w:r>
      <w:r w:rsidR="00DA5F7E">
        <w:rPr>
          <w:rFonts w:ascii="Times" w:eastAsia="Times New Roman" w:hAnsi="Times" w:cs="Times New Roman"/>
          <w:bCs/>
        </w:rPr>
        <w:t xml:space="preserve"> </w:t>
      </w:r>
      <w:r w:rsidR="00DA5F7E">
        <w:rPr>
          <w:rFonts w:ascii="Times" w:eastAsia="Times New Roman" w:hAnsi="Times" w:cs="Times New Roman"/>
        </w:rPr>
        <w:t>gara</w:t>
      </w:r>
      <w:r w:rsidR="00D424BD">
        <w:rPr>
          <w:rFonts w:ascii="Times" w:eastAsia="Times New Roman" w:hAnsi="Times" w:cs="Times New Roman"/>
        </w:rPr>
        <w:t xml:space="preserve">ntizando sus </w:t>
      </w:r>
      <w:r w:rsidR="00D424BD">
        <w:rPr>
          <w:rFonts w:ascii="Times" w:eastAsia="Times New Roman" w:hAnsi="Times" w:cs="Times New Roman"/>
          <w:bCs/>
        </w:rPr>
        <w:t>derechos sexuales y reproductivos, así como</w:t>
      </w:r>
      <w:r w:rsidR="00D424BD">
        <w:rPr>
          <w:rFonts w:ascii="Times" w:eastAsia="Times New Roman" w:hAnsi="Times" w:cs="Times New Roman"/>
        </w:rPr>
        <w:t xml:space="preserve"> la laicidad del Estado </w:t>
      </w:r>
      <w:r w:rsidR="00D424BD">
        <w:rPr>
          <w:rFonts w:ascii="Times" w:eastAsia="Times New Roman" w:hAnsi="Times" w:cs="Times New Roman"/>
          <w:bCs/>
        </w:rPr>
        <w:t xml:space="preserve">y </w:t>
      </w:r>
      <w:r w:rsidR="004805E3" w:rsidRPr="004805E3">
        <w:rPr>
          <w:rFonts w:ascii="Times" w:eastAsia="Times New Roman" w:hAnsi="Times" w:cs="Times New Roman"/>
        </w:rPr>
        <w:t>el cambio de los imaginarios</w:t>
      </w:r>
      <w:r w:rsidR="00A1741F">
        <w:rPr>
          <w:rFonts w:ascii="Times" w:eastAsia="Times New Roman" w:hAnsi="Times" w:cs="Times New Roman"/>
        </w:rPr>
        <w:t xml:space="preserve"> culturales</w:t>
      </w:r>
      <w:r w:rsidR="00DA5F7E">
        <w:rPr>
          <w:rFonts w:ascii="Times" w:eastAsia="Times New Roman" w:hAnsi="Times" w:cs="Times New Roman"/>
        </w:rPr>
        <w:t xml:space="preserve"> </w:t>
      </w:r>
      <w:r w:rsidR="004805E3" w:rsidRPr="004805E3">
        <w:rPr>
          <w:rFonts w:ascii="Times" w:eastAsia="Times New Roman" w:hAnsi="Times" w:cs="Times New Roman"/>
        </w:rPr>
        <w:t xml:space="preserve">que contribuyen </w:t>
      </w:r>
      <w:r w:rsidR="00396FEC">
        <w:rPr>
          <w:rFonts w:ascii="Times" w:eastAsia="Times New Roman" w:hAnsi="Times" w:cs="Times New Roman"/>
        </w:rPr>
        <w:t xml:space="preserve">a la perpetuación de la </w:t>
      </w:r>
      <w:r w:rsidR="004805E3" w:rsidRPr="004805E3">
        <w:rPr>
          <w:rFonts w:ascii="Times" w:eastAsia="Times New Roman" w:hAnsi="Times" w:cs="Times New Roman"/>
        </w:rPr>
        <w:t>discriminación</w:t>
      </w:r>
      <w:r w:rsidR="003D626B">
        <w:rPr>
          <w:rFonts w:ascii="Times" w:eastAsia="Times New Roman" w:hAnsi="Times" w:cs="Times New Roman"/>
        </w:rPr>
        <w:t xml:space="preserve"> y la </w:t>
      </w:r>
      <w:r w:rsidR="006E1630">
        <w:rPr>
          <w:rFonts w:ascii="Times" w:eastAsia="Times New Roman" w:hAnsi="Times" w:cs="Times New Roman"/>
        </w:rPr>
        <w:t>VCM</w:t>
      </w:r>
      <w:r w:rsidR="00461BF2">
        <w:rPr>
          <w:rFonts w:ascii="Times" w:eastAsia="Times New Roman" w:hAnsi="Times" w:cs="Times New Roman"/>
        </w:rPr>
        <w:t>,</w:t>
      </w:r>
      <w:r w:rsidR="004805E3" w:rsidRPr="004805E3">
        <w:rPr>
          <w:rFonts w:ascii="Times" w:eastAsia="Times New Roman" w:hAnsi="Times" w:cs="Times New Roman"/>
        </w:rPr>
        <w:t xml:space="preserve"> mediante acciones sostenidas y de alto impacto. </w:t>
      </w:r>
    </w:p>
    <w:p w14:paraId="7F1AF80E" w14:textId="5A839CA9" w:rsidR="004805E3" w:rsidRPr="004805E3" w:rsidRDefault="00045345" w:rsidP="004805E3">
      <w:pPr>
        <w:numPr>
          <w:ilvl w:val="0"/>
          <w:numId w:val="15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Promuevan</w:t>
      </w:r>
      <w:r w:rsidR="00B466C1" w:rsidRPr="004805E3">
        <w:rPr>
          <w:rFonts w:ascii="Times" w:eastAsia="Times New Roman" w:hAnsi="Times" w:cs="Times New Roman"/>
        </w:rPr>
        <w:t xml:space="preserve"> </w:t>
      </w:r>
      <w:r w:rsidR="004805E3" w:rsidRPr="004805E3">
        <w:rPr>
          <w:rFonts w:ascii="Times" w:eastAsia="Times New Roman" w:hAnsi="Times" w:cs="Times New Roman"/>
        </w:rPr>
        <w:t xml:space="preserve">la </w:t>
      </w:r>
      <w:r w:rsidR="004805E3" w:rsidRPr="004805E3">
        <w:rPr>
          <w:rFonts w:ascii="Times" w:eastAsia="Times New Roman" w:hAnsi="Times" w:cs="Times New Roman"/>
          <w:bCs/>
        </w:rPr>
        <w:t>educación para la igualdad</w:t>
      </w:r>
      <w:r w:rsidR="004805E3" w:rsidRPr="004805E3">
        <w:rPr>
          <w:rFonts w:ascii="Times" w:eastAsia="Times New Roman" w:hAnsi="Times" w:cs="Times New Roman"/>
        </w:rPr>
        <w:t xml:space="preserve"> como </w:t>
      </w:r>
      <w:r w:rsidR="00B466C1">
        <w:rPr>
          <w:rFonts w:ascii="Times" w:eastAsia="Times New Roman" w:hAnsi="Times" w:cs="Times New Roman"/>
        </w:rPr>
        <w:t>herramienta clave en</w:t>
      </w:r>
      <w:r w:rsidR="004805E3" w:rsidRPr="004805E3">
        <w:rPr>
          <w:rFonts w:ascii="Times" w:eastAsia="Times New Roman" w:hAnsi="Times" w:cs="Times New Roman"/>
        </w:rPr>
        <w:t xml:space="preserve"> la prevención y la construcción de modelos</w:t>
      </w:r>
      <w:r w:rsidR="00461BF2">
        <w:rPr>
          <w:rFonts w:ascii="Times" w:eastAsia="Times New Roman" w:hAnsi="Times" w:cs="Times New Roman"/>
        </w:rPr>
        <w:t xml:space="preserve"> que</w:t>
      </w:r>
      <w:r w:rsidR="004805E3" w:rsidRPr="004805E3">
        <w:rPr>
          <w:rFonts w:ascii="Times" w:eastAsia="Times New Roman" w:hAnsi="Times" w:cs="Times New Roman"/>
        </w:rPr>
        <w:t xml:space="preserve"> </w:t>
      </w:r>
      <w:r w:rsidR="00461BF2">
        <w:rPr>
          <w:rFonts w:ascii="Times" w:eastAsia="Times New Roman" w:hAnsi="Times" w:cs="Times New Roman"/>
        </w:rPr>
        <w:t xml:space="preserve">contrarresten </w:t>
      </w:r>
      <w:r w:rsidR="004805E3" w:rsidRPr="004805E3">
        <w:rPr>
          <w:rFonts w:ascii="Times" w:eastAsia="Times New Roman" w:hAnsi="Times" w:cs="Times New Roman"/>
        </w:rPr>
        <w:t xml:space="preserve">la violencia por </w:t>
      </w:r>
      <w:r w:rsidR="00461BF2">
        <w:rPr>
          <w:rFonts w:ascii="Times" w:eastAsia="Times New Roman" w:hAnsi="Times" w:cs="Times New Roman"/>
        </w:rPr>
        <w:t>razones de género</w:t>
      </w:r>
      <w:r w:rsidR="004805E3" w:rsidRPr="004805E3">
        <w:rPr>
          <w:rFonts w:ascii="Times" w:eastAsia="Times New Roman" w:hAnsi="Times" w:cs="Times New Roman"/>
        </w:rPr>
        <w:t>. </w:t>
      </w:r>
    </w:p>
    <w:p w14:paraId="48AB212E" w14:textId="764F8C7E" w:rsidR="004805E3" w:rsidRPr="004805E3" w:rsidRDefault="00045345" w:rsidP="004805E3">
      <w:pPr>
        <w:numPr>
          <w:ilvl w:val="0"/>
          <w:numId w:val="16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</w:rPr>
        <w:t>Fortalezcan</w:t>
      </w:r>
      <w:r w:rsidR="004805E3" w:rsidRPr="004805E3">
        <w:rPr>
          <w:rFonts w:ascii="Times" w:eastAsia="Times New Roman" w:hAnsi="Times" w:cs="Times New Roman"/>
          <w:bCs/>
        </w:rPr>
        <w:t xml:space="preserve"> el trabajo con medios de comunicación</w:t>
      </w:r>
      <w:r w:rsidR="004805E3" w:rsidRPr="004805E3">
        <w:rPr>
          <w:rFonts w:ascii="Times" w:eastAsia="Times New Roman" w:hAnsi="Times" w:cs="Times New Roman"/>
        </w:rPr>
        <w:t xml:space="preserve"> para </w:t>
      </w:r>
      <w:r w:rsidR="000C0110">
        <w:rPr>
          <w:rFonts w:ascii="Times" w:eastAsia="Times New Roman" w:hAnsi="Times" w:cs="Times New Roman"/>
        </w:rPr>
        <w:t xml:space="preserve">avanzar </w:t>
      </w:r>
      <w:r w:rsidR="002E4382">
        <w:rPr>
          <w:rFonts w:ascii="Times" w:eastAsia="Times New Roman" w:hAnsi="Times" w:cs="Times New Roman"/>
        </w:rPr>
        <w:t>en</w:t>
      </w:r>
      <w:r w:rsidR="004805E3" w:rsidRPr="004805E3">
        <w:rPr>
          <w:rFonts w:ascii="Times" w:eastAsia="Times New Roman" w:hAnsi="Times" w:cs="Times New Roman"/>
        </w:rPr>
        <w:t xml:space="preserve"> la erradicación de los estereotipos sexistas y establecer criterios</w:t>
      </w:r>
      <w:r w:rsidR="00447C98">
        <w:rPr>
          <w:rFonts w:ascii="Times" w:eastAsia="Times New Roman" w:hAnsi="Times" w:cs="Times New Roman"/>
        </w:rPr>
        <w:t xml:space="preserve"> éticos</w:t>
      </w:r>
      <w:r w:rsidR="004805E3" w:rsidRPr="004805E3">
        <w:rPr>
          <w:rFonts w:ascii="Times" w:eastAsia="Times New Roman" w:hAnsi="Times" w:cs="Times New Roman"/>
        </w:rPr>
        <w:t xml:space="preserve"> mínimos sobre el tratamiento mediático de</w:t>
      </w:r>
      <w:r w:rsidR="00964228">
        <w:rPr>
          <w:rFonts w:ascii="Times" w:eastAsia="Times New Roman" w:hAnsi="Times" w:cs="Times New Roman"/>
        </w:rPr>
        <w:t xml:space="preserve"> la</w:t>
      </w:r>
      <w:r w:rsidR="004805E3" w:rsidRPr="004805E3">
        <w:rPr>
          <w:rFonts w:ascii="Times" w:eastAsia="Times New Roman" w:hAnsi="Times" w:cs="Times New Roman"/>
        </w:rPr>
        <w:t xml:space="preserve"> </w:t>
      </w:r>
      <w:r w:rsidR="008A6231">
        <w:rPr>
          <w:rFonts w:ascii="Times" w:eastAsia="Times New Roman" w:hAnsi="Times" w:cs="Times New Roman"/>
        </w:rPr>
        <w:t xml:space="preserve">discriminación y la </w:t>
      </w:r>
      <w:r w:rsidR="006E1630">
        <w:rPr>
          <w:rFonts w:ascii="Times" w:eastAsia="Times New Roman" w:hAnsi="Times" w:cs="Times New Roman"/>
        </w:rPr>
        <w:t>VCM</w:t>
      </w:r>
      <w:r w:rsidR="004805E3" w:rsidRPr="004805E3">
        <w:rPr>
          <w:rFonts w:ascii="Times" w:eastAsia="Times New Roman" w:hAnsi="Times" w:cs="Times New Roman"/>
        </w:rPr>
        <w:t xml:space="preserve">, </w:t>
      </w:r>
      <w:r w:rsidR="002E4382">
        <w:rPr>
          <w:rFonts w:ascii="Times" w:eastAsia="Times New Roman" w:hAnsi="Times" w:cs="Times New Roman"/>
        </w:rPr>
        <w:t xml:space="preserve">promoviendo y supervisando </w:t>
      </w:r>
      <w:r w:rsidR="008A6231">
        <w:rPr>
          <w:rFonts w:ascii="Times" w:eastAsia="Times New Roman" w:hAnsi="Times" w:cs="Times New Roman"/>
        </w:rPr>
        <w:t xml:space="preserve">el </w:t>
      </w:r>
      <w:r w:rsidR="004805E3" w:rsidRPr="004805E3">
        <w:rPr>
          <w:rFonts w:ascii="Times" w:eastAsia="Times New Roman" w:hAnsi="Times" w:cs="Times New Roman"/>
        </w:rPr>
        <w:t>cumplimiento</w:t>
      </w:r>
      <w:r w:rsidR="002E4382">
        <w:rPr>
          <w:rFonts w:ascii="Times" w:eastAsia="Times New Roman" w:hAnsi="Times" w:cs="Times New Roman"/>
        </w:rPr>
        <w:t xml:space="preserve"> de los derechos humanos</w:t>
      </w:r>
      <w:r w:rsidR="004805E3" w:rsidRPr="004805E3">
        <w:rPr>
          <w:rFonts w:ascii="Times" w:eastAsia="Times New Roman" w:hAnsi="Times" w:cs="Times New Roman"/>
        </w:rPr>
        <w:t>, recomendando sanciones si es necesario. </w:t>
      </w:r>
    </w:p>
    <w:p w14:paraId="6824B15C" w14:textId="35FC7C2C" w:rsidR="004805E3" w:rsidRPr="00161E88" w:rsidRDefault="004805E3" w:rsidP="004805E3">
      <w:pPr>
        <w:numPr>
          <w:ilvl w:val="0"/>
          <w:numId w:val="21"/>
        </w:numPr>
        <w:ind w:left="360"/>
        <w:jc w:val="both"/>
        <w:rPr>
          <w:rFonts w:ascii="Times" w:eastAsia="Times New Roman" w:hAnsi="Times" w:cs="Times New Roman"/>
        </w:rPr>
      </w:pPr>
      <w:r w:rsidRPr="004805E3">
        <w:rPr>
          <w:rFonts w:ascii="Times" w:eastAsia="Times New Roman" w:hAnsi="Times" w:cs="Times New Roman"/>
        </w:rPr>
        <w:t>I</w:t>
      </w:r>
      <w:r w:rsidR="00045345">
        <w:rPr>
          <w:rFonts w:ascii="Times" w:eastAsia="Times New Roman" w:hAnsi="Times" w:cs="Times New Roman"/>
        </w:rPr>
        <w:t>mplementen</w:t>
      </w:r>
      <w:r w:rsidRPr="00161E88">
        <w:rPr>
          <w:rFonts w:ascii="Times" w:eastAsia="Times New Roman" w:hAnsi="Times" w:cs="Times New Roman"/>
        </w:rPr>
        <w:t xml:space="preserve"> medidas de protección para las mujeres que viven violencia que no</w:t>
      </w:r>
      <w:r w:rsidR="00461BF2">
        <w:rPr>
          <w:rFonts w:ascii="Times" w:eastAsia="Times New Roman" w:hAnsi="Times" w:cs="Times New Roman"/>
        </w:rPr>
        <w:t xml:space="preserve"> restrinjan su autonomía y derechos</w:t>
      </w:r>
      <w:r w:rsidR="002E4382">
        <w:rPr>
          <w:rFonts w:ascii="Times" w:eastAsia="Times New Roman" w:hAnsi="Times" w:cs="Times New Roman"/>
        </w:rPr>
        <w:t xml:space="preserve">, que no se limiten </w:t>
      </w:r>
      <w:r w:rsidR="00461BF2">
        <w:rPr>
          <w:rFonts w:ascii="Times" w:eastAsia="Times New Roman" w:hAnsi="Times" w:cs="Times New Roman"/>
        </w:rPr>
        <w:t xml:space="preserve"> </w:t>
      </w:r>
      <w:r w:rsidRPr="00161E88">
        <w:rPr>
          <w:rFonts w:ascii="Times" w:eastAsia="Times New Roman" w:hAnsi="Times" w:cs="Times New Roman"/>
        </w:rPr>
        <w:t>a denuncias</w:t>
      </w:r>
      <w:r w:rsidR="002E4382">
        <w:rPr>
          <w:rFonts w:ascii="Times" w:eastAsia="Times New Roman" w:hAnsi="Times" w:cs="Times New Roman"/>
        </w:rPr>
        <w:t>,</w:t>
      </w:r>
      <w:r w:rsidRPr="00161E88">
        <w:rPr>
          <w:rFonts w:ascii="Times" w:eastAsia="Times New Roman" w:hAnsi="Times" w:cs="Times New Roman"/>
        </w:rPr>
        <w:t xml:space="preserve"> procedimientos penales o de otro carácte</w:t>
      </w:r>
      <w:r w:rsidR="008A6231">
        <w:rPr>
          <w:rFonts w:ascii="Times" w:eastAsia="Times New Roman" w:hAnsi="Times" w:cs="Times New Roman"/>
        </w:rPr>
        <w:t xml:space="preserve">r, así como mecanismos efectivos. </w:t>
      </w:r>
    </w:p>
    <w:p w14:paraId="62B4F37B" w14:textId="3ABC5FF9" w:rsidR="004805E3" w:rsidRPr="004805E3" w:rsidRDefault="004805E3" w:rsidP="004805E3">
      <w:pPr>
        <w:numPr>
          <w:ilvl w:val="0"/>
          <w:numId w:val="22"/>
        </w:numPr>
        <w:ind w:left="360"/>
        <w:jc w:val="both"/>
        <w:rPr>
          <w:rFonts w:ascii="Times" w:eastAsia="Times New Roman" w:hAnsi="Times" w:cs="Times New Roman"/>
        </w:rPr>
      </w:pPr>
      <w:r w:rsidRPr="00161E88">
        <w:rPr>
          <w:rFonts w:ascii="Times" w:eastAsia="Times New Roman" w:hAnsi="Times" w:cs="Times New Roman"/>
        </w:rPr>
        <w:t>A</w:t>
      </w:r>
      <w:r w:rsidR="00045345">
        <w:rPr>
          <w:rFonts w:ascii="Times" w:eastAsia="Times New Roman" w:hAnsi="Times" w:cs="Times New Roman"/>
        </w:rPr>
        <w:t>seguren</w:t>
      </w:r>
      <w:r w:rsidRPr="004805E3">
        <w:rPr>
          <w:rFonts w:ascii="Times" w:eastAsia="Times New Roman" w:hAnsi="Times" w:cs="Times New Roman"/>
        </w:rPr>
        <w:t xml:space="preserve"> la disponibilidad de diversas medidas de protección</w:t>
      </w:r>
      <w:r w:rsidR="003D626B">
        <w:rPr>
          <w:rFonts w:ascii="Times" w:eastAsia="Times New Roman" w:hAnsi="Times" w:cs="Times New Roman"/>
        </w:rPr>
        <w:t xml:space="preserve"> utilizando las</w:t>
      </w:r>
      <w:r w:rsidR="003D626B" w:rsidRPr="003D626B">
        <w:rPr>
          <w:rFonts w:ascii="Times" w:eastAsia="Times New Roman" w:hAnsi="Times" w:cs="Times New Roman"/>
        </w:rPr>
        <w:t xml:space="preserve"> </w:t>
      </w:r>
      <w:r w:rsidR="003D626B" w:rsidRPr="004805E3">
        <w:rPr>
          <w:rFonts w:ascii="Times" w:eastAsia="Times New Roman" w:hAnsi="Times" w:cs="Times New Roman"/>
        </w:rPr>
        <w:t>más avanzadas tecnologías existentes</w:t>
      </w:r>
      <w:r w:rsidRPr="004805E3">
        <w:rPr>
          <w:rFonts w:ascii="Times" w:eastAsia="Times New Roman" w:hAnsi="Times" w:cs="Times New Roman"/>
        </w:rPr>
        <w:t xml:space="preserve">, adecuadas a la situación de cada mujer </w:t>
      </w:r>
      <w:r w:rsidR="003D626B">
        <w:rPr>
          <w:rFonts w:ascii="Times" w:eastAsia="Times New Roman" w:hAnsi="Times" w:cs="Times New Roman"/>
        </w:rPr>
        <w:t>en sus diversos</w:t>
      </w:r>
      <w:r w:rsidR="002E4382">
        <w:rPr>
          <w:rFonts w:ascii="Times" w:eastAsia="Times New Roman" w:hAnsi="Times" w:cs="Times New Roman"/>
        </w:rPr>
        <w:t xml:space="preserve"> roles </w:t>
      </w:r>
      <w:r w:rsidR="003D626B">
        <w:rPr>
          <w:rFonts w:ascii="Times" w:eastAsia="Times New Roman" w:hAnsi="Times" w:cs="Times New Roman"/>
        </w:rPr>
        <w:t>sociales incluyendo activistas y defensoras</w:t>
      </w:r>
      <w:r w:rsidRPr="004805E3">
        <w:rPr>
          <w:rFonts w:ascii="Times" w:eastAsia="Times New Roman" w:hAnsi="Times" w:cs="Times New Roman"/>
        </w:rPr>
        <w:t>.</w:t>
      </w:r>
    </w:p>
    <w:p w14:paraId="52EDA673" w14:textId="20B2BF58" w:rsidR="004805E3" w:rsidRPr="004805E3" w:rsidRDefault="00045345" w:rsidP="004805E3">
      <w:pPr>
        <w:numPr>
          <w:ilvl w:val="0"/>
          <w:numId w:val="25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Adopten</w:t>
      </w:r>
      <w:r w:rsidR="004805E3" w:rsidRPr="004805E3">
        <w:rPr>
          <w:rFonts w:ascii="Times" w:eastAsia="Times New Roman" w:hAnsi="Times" w:cs="Times New Roman"/>
        </w:rPr>
        <w:t xml:space="preserve"> legislación específica para la penalización de la </w:t>
      </w:r>
      <w:r w:rsidR="006E1630">
        <w:rPr>
          <w:rFonts w:ascii="Times" w:eastAsia="Times New Roman" w:hAnsi="Times" w:cs="Times New Roman"/>
        </w:rPr>
        <w:t>VCM</w:t>
      </w:r>
      <w:r w:rsidR="004805E3" w:rsidRPr="004805E3">
        <w:rPr>
          <w:rFonts w:ascii="Times" w:eastAsia="Times New Roman" w:hAnsi="Times" w:cs="Times New Roman"/>
        </w:rPr>
        <w:t xml:space="preserve"> y el femicidio/feminicidio en todos los ámbitos, conforme a los estándares internacionales de derechos humanos. </w:t>
      </w:r>
      <w:r w:rsidR="002E4382">
        <w:rPr>
          <w:rFonts w:ascii="Times" w:eastAsia="Times New Roman" w:hAnsi="Times" w:cs="Times New Roman"/>
        </w:rPr>
        <w:t xml:space="preserve">Legislaciones que incluyan </w:t>
      </w:r>
      <w:r w:rsidR="004805E3" w:rsidRPr="004805E3">
        <w:rPr>
          <w:rFonts w:ascii="Times" w:eastAsia="Times New Roman" w:hAnsi="Times" w:cs="Times New Roman"/>
        </w:rPr>
        <w:t>sanciones a agentes estatales que incumplen con su deber de actuar con debida diligencia en esta materia, por acción u omisión.</w:t>
      </w:r>
    </w:p>
    <w:p w14:paraId="021771C8" w14:textId="428ECACA" w:rsidR="004805E3" w:rsidRPr="004805E3" w:rsidRDefault="00045345" w:rsidP="004805E3">
      <w:pPr>
        <w:numPr>
          <w:ilvl w:val="0"/>
          <w:numId w:val="26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Implementen</w:t>
      </w:r>
      <w:r w:rsidR="004805E3" w:rsidRPr="004805E3">
        <w:rPr>
          <w:rFonts w:ascii="Times" w:eastAsia="Times New Roman" w:hAnsi="Times" w:cs="Times New Roman"/>
        </w:rPr>
        <w:t xml:space="preserve"> un plan de formación</w:t>
      </w:r>
      <w:r w:rsidR="00A1741F">
        <w:rPr>
          <w:rFonts w:ascii="Times" w:eastAsia="Times New Roman" w:hAnsi="Times" w:cs="Times New Roman"/>
        </w:rPr>
        <w:t xml:space="preserve"> feminista</w:t>
      </w:r>
      <w:r w:rsidR="004805E3" w:rsidRPr="004805E3">
        <w:rPr>
          <w:rFonts w:ascii="Times" w:eastAsia="Times New Roman" w:hAnsi="Times" w:cs="Times New Roman"/>
        </w:rPr>
        <w:t xml:space="preserve"> sobre </w:t>
      </w:r>
      <w:r w:rsidR="006E1630">
        <w:rPr>
          <w:rFonts w:ascii="Times" w:eastAsia="Times New Roman" w:hAnsi="Times" w:cs="Times New Roman"/>
        </w:rPr>
        <w:t xml:space="preserve">VCM </w:t>
      </w:r>
      <w:r w:rsidR="004805E3" w:rsidRPr="004805E3">
        <w:rPr>
          <w:rFonts w:ascii="Times" w:eastAsia="Times New Roman" w:hAnsi="Times" w:cs="Times New Roman"/>
        </w:rPr>
        <w:t>para profesionales de todos los ámbitos que intervienen en estos casos</w:t>
      </w:r>
      <w:r w:rsidR="002E4382">
        <w:rPr>
          <w:rFonts w:ascii="Times" w:eastAsia="Times New Roman" w:hAnsi="Times" w:cs="Times New Roman"/>
        </w:rPr>
        <w:t xml:space="preserve">: aparatos </w:t>
      </w:r>
      <w:r w:rsidR="008A6231">
        <w:rPr>
          <w:rFonts w:ascii="Times" w:eastAsia="Times New Roman" w:hAnsi="Times" w:cs="Times New Roman"/>
        </w:rPr>
        <w:t>de j</w:t>
      </w:r>
      <w:r w:rsidR="004805E3" w:rsidRPr="004805E3">
        <w:rPr>
          <w:rFonts w:ascii="Times" w:eastAsia="Times New Roman" w:hAnsi="Times" w:cs="Times New Roman"/>
        </w:rPr>
        <w:t xml:space="preserve">usticia, servicios de salud, policías, instituciones educativas, asociaciones vecinales, </w:t>
      </w:r>
      <w:r w:rsidR="002E4382">
        <w:rPr>
          <w:rFonts w:ascii="Times" w:eastAsia="Times New Roman" w:hAnsi="Times" w:cs="Times New Roman"/>
        </w:rPr>
        <w:t>medios de comunicación, entre otros</w:t>
      </w:r>
      <w:r w:rsidR="004805E3" w:rsidRPr="004805E3">
        <w:rPr>
          <w:rFonts w:ascii="Times" w:eastAsia="Times New Roman" w:hAnsi="Times" w:cs="Times New Roman"/>
        </w:rPr>
        <w:t>.</w:t>
      </w:r>
    </w:p>
    <w:p w14:paraId="5874BDA0" w14:textId="65B15FDA" w:rsidR="004805E3" w:rsidRPr="004805E3" w:rsidRDefault="00045345" w:rsidP="004805E3">
      <w:pPr>
        <w:numPr>
          <w:ilvl w:val="0"/>
          <w:numId w:val="27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Mejoren y especialicen</w:t>
      </w:r>
      <w:r w:rsidR="004805E3" w:rsidRPr="004805E3">
        <w:rPr>
          <w:rFonts w:ascii="Times" w:eastAsia="Times New Roman" w:hAnsi="Times" w:cs="Times New Roman"/>
        </w:rPr>
        <w:t xml:space="preserve"> los sistemas judiciales asegurando la accesibilidad física, económica y cultural de las mujeres a la justicia</w:t>
      </w:r>
      <w:r w:rsidR="002E4382">
        <w:rPr>
          <w:rFonts w:ascii="Times" w:eastAsia="Times New Roman" w:hAnsi="Times" w:cs="Times New Roman"/>
        </w:rPr>
        <w:t xml:space="preserve">, incluyendo </w:t>
      </w:r>
      <w:r w:rsidR="004805E3" w:rsidRPr="004805E3">
        <w:rPr>
          <w:rFonts w:ascii="Times" w:eastAsia="Times New Roman" w:hAnsi="Times" w:cs="Times New Roman"/>
        </w:rPr>
        <w:t xml:space="preserve">instrumentos adecuados para la investigación y sanción efectiva de los crímenes, </w:t>
      </w:r>
      <w:r w:rsidR="00A23A37">
        <w:rPr>
          <w:rFonts w:ascii="Times" w:eastAsia="Times New Roman" w:hAnsi="Times" w:cs="Times New Roman"/>
        </w:rPr>
        <w:t>y</w:t>
      </w:r>
      <w:r w:rsidR="004805E3" w:rsidRPr="004805E3">
        <w:rPr>
          <w:rFonts w:ascii="Times" w:eastAsia="Times New Roman" w:hAnsi="Times" w:cs="Times New Roman"/>
        </w:rPr>
        <w:t xml:space="preserve"> generación de la información judicial necesaria para su retroalimentación, así como la publicidad de las sentencias para la rendición de cuentas </w:t>
      </w:r>
      <w:r w:rsidR="00353C71">
        <w:rPr>
          <w:rFonts w:ascii="Times" w:eastAsia="Times New Roman" w:hAnsi="Times" w:cs="Times New Roman"/>
        </w:rPr>
        <w:t xml:space="preserve">y control </w:t>
      </w:r>
      <w:r w:rsidR="004805E3" w:rsidRPr="004805E3">
        <w:rPr>
          <w:rFonts w:ascii="Times" w:eastAsia="Times New Roman" w:hAnsi="Times" w:cs="Times New Roman"/>
        </w:rPr>
        <w:t>desde la sociedad civil. </w:t>
      </w:r>
    </w:p>
    <w:p w14:paraId="119B9745" w14:textId="60B722C8" w:rsidR="00CD79D5" w:rsidRPr="00CD79D5" w:rsidRDefault="00045345" w:rsidP="00CD79D5">
      <w:pPr>
        <w:numPr>
          <w:ilvl w:val="0"/>
          <w:numId w:val="28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Eliminen</w:t>
      </w:r>
      <w:r w:rsidR="004805E3" w:rsidRPr="004805E3">
        <w:rPr>
          <w:rFonts w:ascii="Times" w:eastAsia="Times New Roman" w:hAnsi="Times" w:cs="Times New Roman"/>
        </w:rPr>
        <w:t xml:space="preserve"> procedimientos policiales, administrativos o judiciales que discriminan a las mujeres o las ponen en peligro, incluyendo la conciliación. Asimismo, deben poner en práctica mecanismos y acciones concretas para erradicar los estereotipos de género en los procesos judiciales, etapas de investigación y/o procesamiento de casos. </w:t>
      </w:r>
    </w:p>
    <w:p w14:paraId="1906EB04" w14:textId="1BF9E515" w:rsidR="00396FEC" w:rsidRDefault="00396FEC" w:rsidP="00396FEC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Es necesario que los Estados</w:t>
      </w:r>
      <w:r w:rsidR="0008337A">
        <w:rPr>
          <w:rFonts w:ascii="Times" w:eastAsia="Times New Roman" w:hAnsi="Times" w:cs="Times New Roman"/>
        </w:rPr>
        <w:t xml:space="preserve"> </w:t>
      </w:r>
      <w:r w:rsidR="0008337A" w:rsidRPr="004805E3">
        <w:rPr>
          <w:rFonts w:ascii="Times" w:eastAsia="Times New Roman" w:hAnsi="Times" w:cs="Times New Roman"/>
        </w:rPr>
        <w:t>europeos y latinoamericanos</w:t>
      </w:r>
      <w:r>
        <w:rPr>
          <w:rFonts w:ascii="Times" w:eastAsia="Times New Roman" w:hAnsi="Times" w:cs="Times New Roman"/>
        </w:rPr>
        <w:t xml:space="preserve"> </w:t>
      </w:r>
      <w:r w:rsidR="0008337A">
        <w:rPr>
          <w:rFonts w:ascii="Times" w:eastAsia="Times New Roman" w:hAnsi="Times" w:cs="Times New Roman"/>
        </w:rPr>
        <w:t>reconozcan</w:t>
      </w:r>
      <w:r w:rsidR="00AB3036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los múltiples factores </w:t>
      </w:r>
      <w:r w:rsidR="00505007">
        <w:rPr>
          <w:rFonts w:ascii="Times" w:eastAsia="Times New Roman" w:hAnsi="Times" w:cs="Times New Roman"/>
        </w:rPr>
        <w:t xml:space="preserve">interrelacionados </w:t>
      </w:r>
      <w:r>
        <w:rPr>
          <w:rFonts w:ascii="Times" w:eastAsia="Times New Roman" w:hAnsi="Times" w:cs="Times New Roman"/>
        </w:rPr>
        <w:t xml:space="preserve">que agravan la </w:t>
      </w:r>
      <w:r w:rsidR="006E1630">
        <w:rPr>
          <w:rFonts w:ascii="Times" w:eastAsia="Times New Roman" w:hAnsi="Times" w:cs="Times New Roman"/>
        </w:rPr>
        <w:t>VCM</w:t>
      </w:r>
      <w:r w:rsidR="00505007">
        <w:rPr>
          <w:rFonts w:ascii="Times" w:eastAsia="Times New Roman" w:hAnsi="Times" w:cs="Times New Roman"/>
        </w:rPr>
        <w:t>,</w:t>
      </w:r>
      <w:r w:rsidR="00076F85">
        <w:rPr>
          <w:rFonts w:ascii="Times" w:eastAsia="Times New Roman" w:hAnsi="Times" w:cs="Times New Roman"/>
        </w:rPr>
        <w:t xml:space="preserve"> </w:t>
      </w:r>
      <w:r w:rsidR="005D2F9C">
        <w:rPr>
          <w:rFonts w:ascii="Times" w:eastAsia="Times New Roman" w:hAnsi="Times" w:cs="Times New Roman"/>
        </w:rPr>
        <w:t>incluyendo políticas económicas de carácter transnacional que impactan</w:t>
      </w:r>
      <w:r>
        <w:rPr>
          <w:rFonts w:ascii="Times" w:eastAsia="Times New Roman" w:hAnsi="Times" w:cs="Times New Roman"/>
        </w:rPr>
        <w:t xml:space="preserve"> en la vida de las mujeres y niñ</w:t>
      </w:r>
      <w:r w:rsidR="005D2F9C">
        <w:rPr>
          <w:rFonts w:ascii="Times" w:eastAsia="Times New Roman" w:hAnsi="Times" w:cs="Times New Roman"/>
        </w:rPr>
        <w:t xml:space="preserve">as, </w:t>
      </w:r>
      <w:r>
        <w:rPr>
          <w:rFonts w:ascii="Times" w:eastAsia="Times New Roman" w:hAnsi="Times" w:cs="Times New Roman"/>
        </w:rPr>
        <w:t>en particular</w:t>
      </w:r>
      <w:r w:rsidR="005D2F9C">
        <w:rPr>
          <w:rFonts w:ascii="Times" w:eastAsia="Times New Roman" w:hAnsi="Times" w:cs="Times New Roman"/>
        </w:rPr>
        <w:t>:</w:t>
      </w:r>
    </w:p>
    <w:p w14:paraId="3972ADBA" w14:textId="7B067202" w:rsidR="00396FEC" w:rsidRDefault="0008337A" w:rsidP="00396FEC">
      <w:pPr>
        <w:numPr>
          <w:ilvl w:val="0"/>
          <w:numId w:val="30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E</w:t>
      </w:r>
      <w:r w:rsidR="00396FEC" w:rsidRPr="004805E3">
        <w:rPr>
          <w:rFonts w:ascii="Times" w:eastAsia="Times New Roman" w:hAnsi="Times" w:cs="Times New Roman"/>
        </w:rPr>
        <w:t>l impacto desproporcionado que ha</w:t>
      </w:r>
      <w:r w:rsidR="00396FEC">
        <w:rPr>
          <w:rFonts w:ascii="Times" w:eastAsia="Times New Roman" w:hAnsi="Times" w:cs="Times New Roman"/>
        </w:rPr>
        <w:t xml:space="preserve"> tenido las estrategias para el combate de la violencia armada y</w:t>
      </w:r>
      <w:r w:rsidR="00396FEC" w:rsidRPr="004805E3">
        <w:rPr>
          <w:rFonts w:ascii="Times" w:eastAsia="Times New Roman" w:hAnsi="Times" w:cs="Times New Roman"/>
        </w:rPr>
        <w:t xml:space="preserve"> la "guerra contra las  drogas" en la vida de las mujeres </w:t>
      </w:r>
      <w:r w:rsidR="00353C71">
        <w:rPr>
          <w:rFonts w:ascii="Times" w:eastAsia="Times New Roman" w:hAnsi="Times" w:cs="Times New Roman"/>
        </w:rPr>
        <w:t>y su exposición a la violencia, así como</w:t>
      </w:r>
      <w:r w:rsidR="00396FEC" w:rsidRPr="004805E3">
        <w:rPr>
          <w:rFonts w:ascii="Times" w:eastAsia="Times New Roman" w:hAnsi="Times" w:cs="Times New Roman"/>
        </w:rPr>
        <w:t xml:space="preserve"> en la debilitación de los  Estados, frustrando los esfuerzos por combatir la impunidad. Este  reconocimiento debe llevar a los Estados a promover un cambio en la política global de drogas en la próxima </w:t>
      </w:r>
      <w:r w:rsidR="00D848DC">
        <w:rPr>
          <w:rFonts w:ascii="Times" w:eastAsia="Times New Roman" w:hAnsi="Times" w:cs="Times New Roman"/>
        </w:rPr>
        <w:t>sesión especial de la Asamblea </w:t>
      </w:r>
      <w:r w:rsidR="00396FEC" w:rsidRPr="004805E3">
        <w:rPr>
          <w:rFonts w:ascii="Times" w:eastAsia="Times New Roman" w:hAnsi="Times" w:cs="Times New Roman"/>
        </w:rPr>
        <w:t>General de Naciones Unidas (UNGASS 2016)</w:t>
      </w:r>
      <w:r w:rsidR="008A6231">
        <w:rPr>
          <w:rFonts w:ascii="Times" w:eastAsia="Times New Roman" w:hAnsi="Times" w:cs="Times New Roman"/>
        </w:rPr>
        <w:t>,</w:t>
      </w:r>
      <w:r w:rsidR="00396FEC" w:rsidRPr="004805E3">
        <w:rPr>
          <w:rFonts w:ascii="Times" w:eastAsia="Times New Roman" w:hAnsi="Times" w:cs="Times New Roman"/>
        </w:rPr>
        <w:t xml:space="preserve"> poniendo en el centro el  resguardo de los derechos humanos</w:t>
      </w:r>
      <w:r w:rsidR="00396FEC">
        <w:rPr>
          <w:rFonts w:ascii="Times" w:eastAsia="Times New Roman" w:hAnsi="Times" w:cs="Times New Roman"/>
        </w:rPr>
        <w:t xml:space="preserve"> </w:t>
      </w:r>
      <w:r w:rsidR="00396FEC" w:rsidRPr="004805E3">
        <w:rPr>
          <w:rFonts w:ascii="Times" w:eastAsia="Times New Roman" w:hAnsi="Times" w:cs="Times New Roman"/>
        </w:rPr>
        <w:t>y la urge</w:t>
      </w:r>
      <w:r w:rsidR="00D848DC">
        <w:rPr>
          <w:rFonts w:ascii="Times" w:eastAsia="Times New Roman" w:hAnsi="Times" w:cs="Times New Roman"/>
        </w:rPr>
        <w:t>ncia de la erradicación de  la </w:t>
      </w:r>
      <w:r w:rsidR="00396FEC" w:rsidRPr="004805E3">
        <w:rPr>
          <w:rFonts w:ascii="Times" w:eastAsia="Times New Roman" w:hAnsi="Times" w:cs="Times New Roman"/>
        </w:rPr>
        <w:t xml:space="preserve">extrema violencia </w:t>
      </w:r>
      <w:r w:rsidR="00D848DC">
        <w:rPr>
          <w:rFonts w:ascii="Times" w:eastAsia="Times New Roman" w:hAnsi="Times" w:cs="Times New Roman"/>
        </w:rPr>
        <w:t>y la reducción de la</w:t>
      </w:r>
      <w:r w:rsidR="00396FEC" w:rsidRPr="004805E3">
        <w:rPr>
          <w:rFonts w:ascii="Times" w:eastAsia="Times New Roman" w:hAnsi="Times" w:cs="Times New Roman"/>
        </w:rPr>
        <w:t xml:space="preserve"> venta de armas ha</w:t>
      </w:r>
      <w:r w:rsidR="00C47051">
        <w:rPr>
          <w:rFonts w:ascii="Times" w:eastAsia="Times New Roman" w:hAnsi="Times" w:cs="Times New Roman"/>
        </w:rPr>
        <w:t>cia los países latinoamericanos</w:t>
      </w:r>
      <w:r w:rsidR="00396FEC" w:rsidRPr="004805E3">
        <w:rPr>
          <w:rFonts w:ascii="Times" w:eastAsia="Times New Roman" w:hAnsi="Times" w:cs="Times New Roman"/>
        </w:rPr>
        <w:t>. </w:t>
      </w:r>
    </w:p>
    <w:p w14:paraId="7F7F9807" w14:textId="0FA69D78" w:rsidR="0008337A" w:rsidRDefault="0008337A" w:rsidP="0008337A">
      <w:pPr>
        <w:numPr>
          <w:ilvl w:val="0"/>
          <w:numId w:val="30"/>
        </w:numPr>
        <w:ind w:left="36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Las consecuencias para las mujeres </w:t>
      </w:r>
      <w:r w:rsidR="009C6014">
        <w:rPr>
          <w:rFonts w:ascii="Times" w:eastAsia="Times New Roman" w:hAnsi="Times" w:cs="Times New Roman"/>
        </w:rPr>
        <w:t>de los ac</w:t>
      </w:r>
      <w:r w:rsidR="00E64648">
        <w:rPr>
          <w:rFonts w:ascii="Times" w:eastAsia="Times New Roman" w:hAnsi="Times" w:cs="Times New Roman"/>
        </w:rPr>
        <w:t xml:space="preserve">uerdos comerciales que favorecen grandes proyectos </w:t>
      </w:r>
      <w:r w:rsidR="00C667D5">
        <w:rPr>
          <w:rFonts w:ascii="Times" w:eastAsia="Times New Roman" w:hAnsi="Times" w:cs="Times New Roman"/>
        </w:rPr>
        <w:t>industriales</w:t>
      </w:r>
      <w:r w:rsidR="00E64648">
        <w:rPr>
          <w:rFonts w:ascii="Times" w:eastAsia="Times New Roman" w:hAnsi="Times" w:cs="Times New Roman"/>
        </w:rPr>
        <w:t xml:space="preserve"> en países latinoamericanos,</w:t>
      </w:r>
      <w:r w:rsidR="009C6014">
        <w:rPr>
          <w:rFonts w:ascii="Times" w:eastAsia="Times New Roman" w:hAnsi="Times" w:cs="Times New Roman"/>
        </w:rPr>
        <w:t xml:space="preserve"> </w:t>
      </w:r>
      <w:r w:rsidR="00AE4878">
        <w:rPr>
          <w:rFonts w:ascii="Times" w:eastAsia="Times New Roman" w:hAnsi="Times" w:cs="Times New Roman"/>
        </w:rPr>
        <w:t>poniendo en riesgo las condiciones de vida de sus comunidades e incrementando su vulnerabilidad frente a diversas formas de violencia.</w:t>
      </w:r>
      <w:r w:rsidR="00E64648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Se debe garantizar que los acuerd</w:t>
      </w:r>
      <w:r w:rsidR="00FC1143">
        <w:rPr>
          <w:rFonts w:ascii="Times" w:eastAsia="Times New Roman" w:hAnsi="Times" w:cs="Times New Roman"/>
        </w:rPr>
        <w:t>os comerciales, sean coherentes</w:t>
      </w:r>
      <w:r>
        <w:rPr>
          <w:rFonts w:ascii="Times" w:eastAsia="Times New Roman" w:hAnsi="Times" w:cs="Times New Roman"/>
        </w:rPr>
        <w:t xml:space="preserve"> con los estándares internacionales de derechos humanos individuales y colectivos.</w:t>
      </w:r>
    </w:p>
    <w:p w14:paraId="5CF82E1E" w14:textId="77777777" w:rsidR="00FC1143" w:rsidRDefault="00FC1143" w:rsidP="00FC1143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Por último, es necesario que:</w:t>
      </w:r>
    </w:p>
    <w:p w14:paraId="380E0C31" w14:textId="063E4753" w:rsidR="008A50FD" w:rsidRPr="00FC1143" w:rsidRDefault="00076F85" w:rsidP="00FC1143">
      <w:pPr>
        <w:pStyle w:val="Prrafodelista"/>
        <w:numPr>
          <w:ilvl w:val="0"/>
          <w:numId w:val="33"/>
        </w:numPr>
        <w:jc w:val="both"/>
        <w:rPr>
          <w:rFonts w:ascii="Times" w:eastAsia="Times New Roman" w:hAnsi="Times" w:cs="Times New Roman"/>
        </w:rPr>
      </w:pPr>
      <w:r w:rsidRPr="00FC1143">
        <w:rPr>
          <w:rFonts w:ascii="Times" w:eastAsia="Times New Roman" w:hAnsi="Times" w:cs="Times New Roman"/>
        </w:rPr>
        <w:t xml:space="preserve">La Unión Europea y los Estados de América Latina </w:t>
      </w:r>
      <w:r w:rsidR="0040090F">
        <w:rPr>
          <w:rFonts w:ascii="Times" w:eastAsia="Times New Roman" w:hAnsi="Times" w:cs="Times New Roman"/>
        </w:rPr>
        <w:t>incluyan</w:t>
      </w:r>
      <w:r w:rsidRPr="00FC1143">
        <w:rPr>
          <w:rFonts w:ascii="Times" w:eastAsia="Times New Roman" w:hAnsi="Times" w:cs="Times New Roman"/>
        </w:rPr>
        <w:t xml:space="preserve"> como </w:t>
      </w:r>
      <w:r w:rsidRPr="00FC1143">
        <w:rPr>
          <w:rFonts w:ascii="Times" w:eastAsia="Times New Roman" w:hAnsi="Times" w:cs="Times New Roman"/>
          <w:bCs/>
        </w:rPr>
        <w:t xml:space="preserve">prioridad la lucha contra todas las formas de </w:t>
      </w:r>
      <w:r w:rsidR="006E1630">
        <w:rPr>
          <w:rFonts w:ascii="Times" w:eastAsia="Times New Roman" w:hAnsi="Times" w:cs="Times New Roman"/>
          <w:bCs/>
        </w:rPr>
        <w:t>VCM</w:t>
      </w:r>
      <w:r w:rsidRPr="00FC1143">
        <w:rPr>
          <w:rFonts w:ascii="Times" w:eastAsia="Times New Roman" w:hAnsi="Times" w:cs="Times New Roman"/>
          <w:bCs/>
        </w:rPr>
        <w:t xml:space="preserve"> dentro de la cooperación al  desarrollo bilateral y regional, las relaciones econó</w:t>
      </w:r>
      <w:r w:rsidR="00C00386" w:rsidRPr="00FC1143">
        <w:rPr>
          <w:rFonts w:ascii="Times" w:eastAsia="Times New Roman" w:hAnsi="Times" w:cs="Times New Roman"/>
          <w:bCs/>
        </w:rPr>
        <w:t>micas y el diálogo político.</w:t>
      </w:r>
      <w:r w:rsidR="00C00386" w:rsidRPr="00FC1143">
        <w:rPr>
          <w:rFonts w:ascii="Times" w:eastAsia="Times New Roman" w:hAnsi="Times" w:cs="Times New Roman"/>
        </w:rPr>
        <w:t xml:space="preserve"> </w:t>
      </w:r>
    </w:p>
    <w:p w14:paraId="0DF67EBC" w14:textId="77777777" w:rsidR="00A71FD7" w:rsidRPr="00FC1143" w:rsidRDefault="00A71FD7" w:rsidP="00FC1143">
      <w:pPr>
        <w:pStyle w:val="Prrafodelista"/>
        <w:numPr>
          <w:ilvl w:val="0"/>
          <w:numId w:val="33"/>
        </w:numPr>
        <w:jc w:val="both"/>
        <w:rPr>
          <w:rFonts w:ascii="Times" w:eastAsia="Times New Roman" w:hAnsi="Times" w:cs="Times New Roman"/>
        </w:rPr>
      </w:pPr>
      <w:r w:rsidRPr="00FC1143">
        <w:rPr>
          <w:rFonts w:ascii="Times" w:eastAsia="Times New Roman" w:hAnsi="Times" w:cs="Times New Roman"/>
        </w:rPr>
        <w:t>E</w:t>
      </w:r>
      <w:r w:rsidR="00A23A37" w:rsidRPr="00FC1143">
        <w:rPr>
          <w:rFonts w:ascii="Times" w:eastAsia="Times New Roman" w:hAnsi="Times" w:cs="Times New Roman"/>
        </w:rPr>
        <w:t xml:space="preserve">l </w:t>
      </w:r>
      <w:r w:rsidRPr="00FC1143">
        <w:rPr>
          <w:rFonts w:ascii="Times" w:eastAsia="Times New Roman" w:hAnsi="Times" w:cs="Times New Roman"/>
        </w:rPr>
        <w:t>capítulo</w:t>
      </w:r>
      <w:r w:rsidR="00A23A37" w:rsidRPr="00FC1143">
        <w:rPr>
          <w:rFonts w:ascii="Times" w:eastAsia="Times New Roman" w:hAnsi="Times" w:cs="Times New Roman"/>
        </w:rPr>
        <w:t xml:space="preserve"> de género</w:t>
      </w:r>
      <w:r w:rsidRPr="00FC1143">
        <w:rPr>
          <w:rFonts w:ascii="Times" w:eastAsia="Times New Roman" w:hAnsi="Times" w:cs="Times New Roman"/>
        </w:rPr>
        <w:t xml:space="preserve"> </w:t>
      </w:r>
      <w:r w:rsidR="0040090F">
        <w:rPr>
          <w:rFonts w:ascii="Times" w:eastAsia="Times New Roman" w:hAnsi="Times" w:cs="Times New Roman"/>
        </w:rPr>
        <w:t>sea</w:t>
      </w:r>
      <w:r w:rsidRPr="00FC1143">
        <w:rPr>
          <w:rFonts w:ascii="Times" w:eastAsia="Times New Roman" w:hAnsi="Times" w:cs="Times New Roman"/>
          <w:bCs/>
        </w:rPr>
        <w:t xml:space="preserve"> dotado de recursos necesarios para su ejecución</w:t>
      </w:r>
      <w:r w:rsidRPr="00FC1143">
        <w:rPr>
          <w:rFonts w:ascii="Times" w:eastAsia="Times New Roman" w:hAnsi="Times" w:cs="Times New Roman"/>
        </w:rPr>
        <w:t>,  constituyendo un fondo específico para promover y fortalecer el trabajo estratégico de las organizaciones feministas y de defensa de derechos  humanos de mujeres. </w:t>
      </w:r>
    </w:p>
    <w:p w14:paraId="446897FC" w14:textId="6C385DE6" w:rsidR="00A71FD7" w:rsidRPr="00FC1143" w:rsidRDefault="00A71FD7" w:rsidP="00FC1143">
      <w:pPr>
        <w:pStyle w:val="Prrafodelista"/>
        <w:numPr>
          <w:ilvl w:val="0"/>
          <w:numId w:val="33"/>
        </w:numPr>
        <w:jc w:val="both"/>
        <w:rPr>
          <w:rFonts w:ascii="Times" w:eastAsia="Times New Roman" w:hAnsi="Times" w:cs="Times New Roman"/>
        </w:rPr>
      </w:pPr>
      <w:r w:rsidRPr="00FC1143">
        <w:rPr>
          <w:rFonts w:ascii="Times" w:eastAsia="Times New Roman" w:hAnsi="Times" w:cs="Times New Roman"/>
        </w:rPr>
        <w:t xml:space="preserve">La  UE </w:t>
      </w:r>
      <w:r w:rsidR="0040090F">
        <w:rPr>
          <w:rFonts w:ascii="Times" w:eastAsia="Times New Roman" w:hAnsi="Times" w:cs="Times New Roman"/>
          <w:bCs/>
        </w:rPr>
        <w:t>aplique</w:t>
      </w:r>
      <w:r w:rsidR="00447C98" w:rsidRPr="00FC1143">
        <w:rPr>
          <w:rFonts w:ascii="Times" w:eastAsia="Times New Roman" w:hAnsi="Times" w:cs="Times New Roman"/>
          <w:bCs/>
        </w:rPr>
        <w:t xml:space="preserve"> </w:t>
      </w:r>
      <w:r w:rsidR="00625ED5" w:rsidRPr="00FC1143">
        <w:rPr>
          <w:rFonts w:ascii="Times" w:eastAsia="Times New Roman" w:hAnsi="Times" w:cs="Times New Roman"/>
          <w:bCs/>
        </w:rPr>
        <w:t>sus</w:t>
      </w:r>
      <w:r w:rsidR="00447C98" w:rsidRPr="00FC1143">
        <w:rPr>
          <w:rFonts w:ascii="Times" w:eastAsia="Times New Roman" w:hAnsi="Times" w:cs="Times New Roman"/>
          <w:bCs/>
        </w:rPr>
        <w:t xml:space="preserve"> directrices sobre </w:t>
      </w:r>
      <w:r w:rsidR="006E1630">
        <w:rPr>
          <w:rFonts w:ascii="Times" w:eastAsia="Times New Roman" w:hAnsi="Times" w:cs="Times New Roman"/>
          <w:bCs/>
        </w:rPr>
        <w:t>VCM</w:t>
      </w:r>
      <w:r w:rsidR="00447C98" w:rsidRPr="00FC1143" w:rsidDel="00447C98">
        <w:rPr>
          <w:rFonts w:ascii="Times" w:eastAsia="Times New Roman" w:hAnsi="Times" w:cs="Times New Roman"/>
        </w:rPr>
        <w:t xml:space="preserve"> </w:t>
      </w:r>
      <w:r w:rsidRPr="00FC1143">
        <w:rPr>
          <w:rFonts w:ascii="Times" w:eastAsia="Times New Roman" w:hAnsi="Times" w:cs="Times New Roman"/>
          <w:bCs/>
        </w:rPr>
        <w:t>en su política exterior</w:t>
      </w:r>
      <w:r w:rsidR="00A23A37" w:rsidRPr="00FC1143">
        <w:rPr>
          <w:rFonts w:ascii="Times" w:eastAsia="Times New Roman" w:hAnsi="Times" w:cs="Times New Roman"/>
          <w:bCs/>
        </w:rPr>
        <w:t xml:space="preserve"> y de derechos humanos</w:t>
      </w:r>
      <w:r w:rsidR="00B830BC">
        <w:rPr>
          <w:rFonts w:ascii="Times" w:eastAsia="Times New Roman" w:hAnsi="Times" w:cs="Times New Roman"/>
          <w:bCs/>
        </w:rPr>
        <w:t xml:space="preserve"> y </w:t>
      </w:r>
      <w:r w:rsidR="00505007">
        <w:rPr>
          <w:rFonts w:ascii="Times" w:eastAsia="Times New Roman" w:hAnsi="Times" w:cs="Times New Roman"/>
          <w:bCs/>
        </w:rPr>
        <w:t xml:space="preserve">promueva </w:t>
      </w:r>
      <w:r w:rsidR="00B830BC">
        <w:rPr>
          <w:rFonts w:ascii="Times" w:eastAsia="Times New Roman" w:hAnsi="Times" w:cs="Times New Roman"/>
          <w:bCs/>
        </w:rPr>
        <w:t xml:space="preserve">su erradicación dentro del </w:t>
      </w:r>
      <w:proofErr w:type="spellStart"/>
      <w:r w:rsidR="00B830BC">
        <w:rPr>
          <w:rFonts w:ascii="Times" w:eastAsia="Times New Roman" w:hAnsi="Times" w:cs="Times New Roman"/>
          <w:bCs/>
        </w:rPr>
        <w:t>Gender</w:t>
      </w:r>
      <w:proofErr w:type="spellEnd"/>
      <w:r w:rsidR="00B830BC">
        <w:rPr>
          <w:rFonts w:ascii="Times" w:eastAsia="Times New Roman" w:hAnsi="Times" w:cs="Times New Roman"/>
          <w:bCs/>
        </w:rPr>
        <w:t xml:space="preserve"> </w:t>
      </w:r>
      <w:proofErr w:type="spellStart"/>
      <w:r w:rsidR="00B830BC">
        <w:rPr>
          <w:rFonts w:ascii="Times" w:eastAsia="Times New Roman" w:hAnsi="Times" w:cs="Times New Roman"/>
          <w:bCs/>
        </w:rPr>
        <w:t>Action</w:t>
      </w:r>
      <w:proofErr w:type="spellEnd"/>
      <w:r w:rsidR="00B830BC">
        <w:rPr>
          <w:rFonts w:ascii="Times" w:eastAsia="Times New Roman" w:hAnsi="Times" w:cs="Times New Roman"/>
          <w:bCs/>
        </w:rPr>
        <w:t xml:space="preserve"> Plan </w:t>
      </w:r>
      <w:proofErr w:type="spellStart"/>
      <w:r w:rsidR="00B830BC">
        <w:rPr>
          <w:rFonts w:ascii="Times" w:eastAsia="Times New Roman" w:hAnsi="Times" w:cs="Times New Roman"/>
          <w:bCs/>
        </w:rPr>
        <w:t>on</w:t>
      </w:r>
      <w:proofErr w:type="spellEnd"/>
      <w:r w:rsidR="00B830BC">
        <w:rPr>
          <w:rFonts w:ascii="Times" w:eastAsia="Times New Roman" w:hAnsi="Times" w:cs="Times New Roman"/>
          <w:bCs/>
        </w:rPr>
        <w:t xml:space="preserve"> </w:t>
      </w:r>
      <w:proofErr w:type="spellStart"/>
      <w:r w:rsidR="00B830BC">
        <w:rPr>
          <w:rFonts w:ascii="Times" w:eastAsia="Times New Roman" w:hAnsi="Times" w:cs="Times New Roman"/>
          <w:bCs/>
        </w:rPr>
        <w:t>Women’s</w:t>
      </w:r>
      <w:proofErr w:type="spellEnd"/>
      <w:r w:rsidR="00B830BC">
        <w:rPr>
          <w:rFonts w:ascii="Times" w:eastAsia="Times New Roman" w:hAnsi="Times" w:cs="Times New Roman"/>
          <w:bCs/>
        </w:rPr>
        <w:t xml:space="preserve"> </w:t>
      </w:r>
      <w:proofErr w:type="spellStart"/>
      <w:r w:rsidR="00B830BC">
        <w:rPr>
          <w:rFonts w:ascii="Times" w:eastAsia="Times New Roman" w:hAnsi="Times" w:cs="Times New Roman"/>
          <w:bCs/>
        </w:rPr>
        <w:t>Empowerme</w:t>
      </w:r>
      <w:r w:rsidR="00505007">
        <w:rPr>
          <w:rFonts w:ascii="Times" w:eastAsia="Times New Roman" w:hAnsi="Times" w:cs="Times New Roman"/>
          <w:bCs/>
        </w:rPr>
        <w:t>nt</w:t>
      </w:r>
      <w:proofErr w:type="spellEnd"/>
      <w:r w:rsidR="00505007">
        <w:rPr>
          <w:rFonts w:ascii="Times" w:eastAsia="Times New Roman" w:hAnsi="Times" w:cs="Times New Roman"/>
          <w:bCs/>
        </w:rPr>
        <w:t xml:space="preserve"> and </w:t>
      </w:r>
      <w:proofErr w:type="spellStart"/>
      <w:r w:rsidR="00505007">
        <w:rPr>
          <w:rFonts w:ascii="Times" w:eastAsia="Times New Roman" w:hAnsi="Times" w:cs="Times New Roman"/>
          <w:bCs/>
        </w:rPr>
        <w:t>Development</w:t>
      </w:r>
      <w:proofErr w:type="spellEnd"/>
      <w:r w:rsidR="00505007">
        <w:rPr>
          <w:rFonts w:ascii="Times" w:eastAsia="Times New Roman" w:hAnsi="Times" w:cs="Times New Roman"/>
          <w:bCs/>
        </w:rPr>
        <w:t xml:space="preserve"> (GAP II) y en</w:t>
      </w:r>
      <w:r w:rsidR="00B830BC">
        <w:rPr>
          <w:rFonts w:ascii="Times" w:eastAsia="Times New Roman" w:hAnsi="Times" w:cs="Times New Roman"/>
          <w:bCs/>
        </w:rPr>
        <w:t xml:space="preserve"> la nueva Estrategia Europea sobre Igualdad entre Mujeres y Hombres</w:t>
      </w:r>
      <w:r w:rsidRPr="00FC1143">
        <w:rPr>
          <w:rFonts w:ascii="Times" w:eastAsia="Times New Roman" w:hAnsi="Times" w:cs="Times New Roman"/>
        </w:rPr>
        <w:t>. </w:t>
      </w:r>
    </w:p>
    <w:p w14:paraId="7B9B8665" w14:textId="5019F8BD" w:rsidR="004805E3" w:rsidRPr="00FC1143" w:rsidRDefault="004805E3" w:rsidP="00FC1143">
      <w:pPr>
        <w:pStyle w:val="Prrafodelista"/>
        <w:numPr>
          <w:ilvl w:val="0"/>
          <w:numId w:val="33"/>
        </w:numPr>
        <w:jc w:val="both"/>
        <w:rPr>
          <w:rFonts w:ascii="Times" w:eastAsia="Times New Roman" w:hAnsi="Times" w:cs="Times New Roman"/>
        </w:rPr>
      </w:pPr>
      <w:r w:rsidRPr="00FC1143">
        <w:rPr>
          <w:rFonts w:ascii="Times" w:eastAsia="Times New Roman" w:hAnsi="Times" w:cs="Times New Roman"/>
        </w:rPr>
        <w:t xml:space="preserve">Finalmente, este plan de acción bi-regional UE CELAC </w:t>
      </w:r>
      <w:r w:rsidR="00A23A37" w:rsidRPr="00FC1143">
        <w:rPr>
          <w:rFonts w:ascii="Times" w:eastAsia="Times New Roman" w:hAnsi="Times" w:cs="Times New Roman"/>
        </w:rPr>
        <w:t xml:space="preserve">debe promover </w:t>
      </w:r>
      <w:r w:rsidRPr="00FC1143">
        <w:rPr>
          <w:rFonts w:ascii="Times" w:eastAsia="Times New Roman" w:hAnsi="Times" w:cs="Times New Roman"/>
        </w:rPr>
        <w:t>u</w:t>
      </w:r>
      <w:r w:rsidR="00240854" w:rsidRPr="00FC1143">
        <w:rPr>
          <w:rFonts w:ascii="Times" w:eastAsia="Times New Roman" w:hAnsi="Times" w:cs="Times New Roman"/>
        </w:rPr>
        <w:t xml:space="preserve">n </w:t>
      </w:r>
      <w:r w:rsidR="00580374" w:rsidRPr="00FC1143">
        <w:rPr>
          <w:rFonts w:ascii="Times" w:eastAsia="Times New Roman" w:hAnsi="Times" w:cs="Times New Roman"/>
        </w:rPr>
        <w:t xml:space="preserve">posicionamiento </w:t>
      </w:r>
      <w:r w:rsidRPr="00FC1143">
        <w:rPr>
          <w:rFonts w:ascii="Times" w:eastAsia="Times New Roman" w:hAnsi="Times" w:cs="Times New Roman"/>
        </w:rPr>
        <w:t xml:space="preserve">fuerte </w:t>
      </w:r>
      <w:r w:rsidR="00580374" w:rsidRPr="00FC1143">
        <w:rPr>
          <w:rFonts w:ascii="Times" w:eastAsia="Times New Roman" w:hAnsi="Times" w:cs="Times New Roman"/>
        </w:rPr>
        <w:t>de ambas regiones</w:t>
      </w:r>
      <w:r w:rsidR="00A23A37" w:rsidRPr="00FC1143">
        <w:rPr>
          <w:rFonts w:ascii="Times" w:eastAsia="Times New Roman" w:hAnsi="Times" w:cs="Times New Roman"/>
        </w:rPr>
        <w:t xml:space="preserve"> </w:t>
      </w:r>
      <w:r w:rsidRPr="00FC1143">
        <w:rPr>
          <w:rFonts w:ascii="Times" w:eastAsia="Times New Roman" w:hAnsi="Times" w:cs="Times New Roman"/>
        </w:rPr>
        <w:t xml:space="preserve">ante la 60ª Sesión de la Comisión sobre el Estatuto </w:t>
      </w:r>
      <w:r w:rsidR="00505007">
        <w:rPr>
          <w:rFonts w:ascii="Times" w:eastAsia="Times New Roman" w:hAnsi="Times" w:cs="Times New Roman"/>
        </w:rPr>
        <w:t xml:space="preserve">Jurídico y Social </w:t>
      </w:r>
      <w:r w:rsidRPr="00FC1143">
        <w:rPr>
          <w:rFonts w:ascii="Times" w:eastAsia="Times New Roman" w:hAnsi="Times" w:cs="Times New Roman"/>
        </w:rPr>
        <w:t>de la Mujer (</w:t>
      </w:r>
      <w:r w:rsidR="00A23A37" w:rsidRPr="00FC1143">
        <w:rPr>
          <w:rFonts w:ascii="Times" w:eastAsia="Times New Roman" w:hAnsi="Times" w:cs="Times New Roman"/>
        </w:rPr>
        <w:t xml:space="preserve">CSW, </w:t>
      </w:r>
      <w:r w:rsidRPr="00FC1143">
        <w:rPr>
          <w:rFonts w:ascii="Times" w:eastAsia="Times New Roman" w:hAnsi="Times" w:cs="Times New Roman"/>
        </w:rPr>
        <w:t xml:space="preserve">Marzo 2016) y así asegurar las mejores conclusiones posibles en lo que se refiere a la lucha contra la </w:t>
      </w:r>
      <w:r w:rsidR="006E1630">
        <w:rPr>
          <w:rFonts w:ascii="Times" w:eastAsia="Times New Roman" w:hAnsi="Times" w:cs="Times New Roman"/>
        </w:rPr>
        <w:t>VCM</w:t>
      </w:r>
      <w:r w:rsidRPr="00FC1143">
        <w:rPr>
          <w:rFonts w:ascii="Times" w:eastAsia="Times New Roman" w:hAnsi="Times" w:cs="Times New Roman"/>
        </w:rPr>
        <w:t xml:space="preserve"> a nivel internacional, como objetivo fundamental de la agenda post-2015.   </w:t>
      </w:r>
    </w:p>
    <w:p w14:paraId="187FC775" w14:textId="77777777" w:rsidR="004805E3" w:rsidRPr="004805E3" w:rsidRDefault="004805E3" w:rsidP="004805E3">
      <w:pPr>
        <w:rPr>
          <w:rFonts w:ascii="Times" w:eastAsia="Times New Roman" w:hAnsi="Times" w:cs="Times New Roman"/>
        </w:rPr>
      </w:pPr>
    </w:p>
    <w:p w14:paraId="7913833B" w14:textId="77777777" w:rsidR="004805E3" w:rsidRPr="004805E3" w:rsidRDefault="004805E3" w:rsidP="004805E3">
      <w:pPr>
        <w:rPr>
          <w:rFonts w:ascii="Times" w:eastAsia="Times New Roman" w:hAnsi="Times" w:cs="Times New Roman"/>
        </w:rPr>
      </w:pPr>
    </w:p>
    <w:bookmarkEnd w:id="0"/>
    <w:p w14:paraId="7C9E6351" w14:textId="77777777" w:rsidR="002021E3" w:rsidRPr="004805E3" w:rsidRDefault="002021E3" w:rsidP="004805E3"/>
    <w:sectPr w:rsidR="002021E3" w:rsidRPr="004805E3" w:rsidSect="00D37F7C"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EF4F" w14:textId="77777777" w:rsidR="00505007" w:rsidRDefault="00505007" w:rsidP="004805E3">
      <w:r>
        <w:separator/>
      </w:r>
    </w:p>
  </w:endnote>
  <w:endnote w:type="continuationSeparator" w:id="0">
    <w:p w14:paraId="54013B2F" w14:textId="77777777" w:rsidR="00505007" w:rsidRDefault="00505007" w:rsidP="0048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0AC5" w14:textId="77777777" w:rsidR="00505007" w:rsidRDefault="00505007" w:rsidP="005233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E50D78" w14:textId="77777777" w:rsidR="00505007" w:rsidRDefault="00505007" w:rsidP="004805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07EE" w14:textId="77777777" w:rsidR="00505007" w:rsidRDefault="00505007" w:rsidP="005233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505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E75F346" w14:textId="77777777" w:rsidR="00505007" w:rsidRDefault="00505007" w:rsidP="004805E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286A" w14:textId="77777777" w:rsidR="00505007" w:rsidRDefault="00505007" w:rsidP="004805E3">
      <w:r>
        <w:separator/>
      </w:r>
    </w:p>
  </w:footnote>
  <w:footnote w:type="continuationSeparator" w:id="0">
    <w:p w14:paraId="6E0D4E09" w14:textId="77777777" w:rsidR="00505007" w:rsidRDefault="00505007" w:rsidP="0048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E98"/>
    <w:multiLevelType w:val="multilevel"/>
    <w:tmpl w:val="17B8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1DC5"/>
    <w:multiLevelType w:val="multilevel"/>
    <w:tmpl w:val="823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0D32"/>
    <w:multiLevelType w:val="multilevel"/>
    <w:tmpl w:val="F2B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6C9B"/>
    <w:multiLevelType w:val="multilevel"/>
    <w:tmpl w:val="811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55335"/>
    <w:multiLevelType w:val="multilevel"/>
    <w:tmpl w:val="98B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573CA"/>
    <w:multiLevelType w:val="multilevel"/>
    <w:tmpl w:val="BA2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64C4D"/>
    <w:multiLevelType w:val="multilevel"/>
    <w:tmpl w:val="EAB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E6BCA"/>
    <w:multiLevelType w:val="multilevel"/>
    <w:tmpl w:val="C87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93E2E"/>
    <w:multiLevelType w:val="multilevel"/>
    <w:tmpl w:val="433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632E5"/>
    <w:multiLevelType w:val="multilevel"/>
    <w:tmpl w:val="83B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07868"/>
    <w:multiLevelType w:val="multilevel"/>
    <w:tmpl w:val="221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6322D"/>
    <w:multiLevelType w:val="multilevel"/>
    <w:tmpl w:val="609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06746"/>
    <w:multiLevelType w:val="multilevel"/>
    <w:tmpl w:val="7F6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D4F29"/>
    <w:multiLevelType w:val="multilevel"/>
    <w:tmpl w:val="26CC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1665A"/>
    <w:multiLevelType w:val="multilevel"/>
    <w:tmpl w:val="C1B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B4E74"/>
    <w:multiLevelType w:val="hybridMultilevel"/>
    <w:tmpl w:val="4066DA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07409"/>
    <w:multiLevelType w:val="multilevel"/>
    <w:tmpl w:val="934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9722A"/>
    <w:multiLevelType w:val="multilevel"/>
    <w:tmpl w:val="FDA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410C5"/>
    <w:multiLevelType w:val="multilevel"/>
    <w:tmpl w:val="07B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31C19"/>
    <w:multiLevelType w:val="multilevel"/>
    <w:tmpl w:val="21A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D7C26"/>
    <w:multiLevelType w:val="multilevel"/>
    <w:tmpl w:val="443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A6B5A"/>
    <w:multiLevelType w:val="multilevel"/>
    <w:tmpl w:val="3B0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0243F"/>
    <w:multiLevelType w:val="multilevel"/>
    <w:tmpl w:val="7DF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566C0"/>
    <w:multiLevelType w:val="multilevel"/>
    <w:tmpl w:val="429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F0CDB"/>
    <w:multiLevelType w:val="hybridMultilevel"/>
    <w:tmpl w:val="A7249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96A26"/>
    <w:multiLevelType w:val="multilevel"/>
    <w:tmpl w:val="FA2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8408D"/>
    <w:multiLevelType w:val="multilevel"/>
    <w:tmpl w:val="2A7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508F9"/>
    <w:multiLevelType w:val="multilevel"/>
    <w:tmpl w:val="B27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F709D"/>
    <w:multiLevelType w:val="multilevel"/>
    <w:tmpl w:val="003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757C6"/>
    <w:multiLevelType w:val="multilevel"/>
    <w:tmpl w:val="242A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F1F2B"/>
    <w:multiLevelType w:val="multilevel"/>
    <w:tmpl w:val="DDE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B55F75"/>
    <w:multiLevelType w:val="multilevel"/>
    <w:tmpl w:val="9C3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80953"/>
    <w:multiLevelType w:val="multilevel"/>
    <w:tmpl w:val="A7C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26"/>
  </w:num>
  <w:num w:numId="5">
    <w:abstractNumId w:val="8"/>
  </w:num>
  <w:num w:numId="6">
    <w:abstractNumId w:val="28"/>
  </w:num>
  <w:num w:numId="7">
    <w:abstractNumId w:val="18"/>
  </w:num>
  <w:num w:numId="8">
    <w:abstractNumId w:val="25"/>
  </w:num>
  <w:num w:numId="9">
    <w:abstractNumId w:val="29"/>
  </w:num>
  <w:num w:numId="10">
    <w:abstractNumId w:val="32"/>
  </w:num>
  <w:num w:numId="11">
    <w:abstractNumId w:val="21"/>
  </w:num>
  <w:num w:numId="12">
    <w:abstractNumId w:val="6"/>
  </w:num>
  <w:num w:numId="13">
    <w:abstractNumId w:val="9"/>
  </w:num>
  <w:num w:numId="14">
    <w:abstractNumId w:val="1"/>
  </w:num>
  <w:num w:numId="15">
    <w:abstractNumId w:val="22"/>
  </w:num>
  <w:num w:numId="16">
    <w:abstractNumId w:val="27"/>
  </w:num>
  <w:num w:numId="17">
    <w:abstractNumId w:val="0"/>
  </w:num>
  <w:num w:numId="18">
    <w:abstractNumId w:val="12"/>
  </w:num>
  <w:num w:numId="19">
    <w:abstractNumId w:val="31"/>
  </w:num>
  <w:num w:numId="20">
    <w:abstractNumId w:val="17"/>
  </w:num>
  <w:num w:numId="21">
    <w:abstractNumId w:val="19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23"/>
  </w:num>
  <w:num w:numId="27">
    <w:abstractNumId w:val="2"/>
  </w:num>
  <w:num w:numId="28">
    <w:abstractNumId w:val="11"/>
  </w:num>
  <w:num w:numId="29">
    <w:abstractNumId w:val="5"/>
  </w:num>
  <w:num w:numId="30">
    <w:abstractNumId w:val="7"/>
  </w:num>
  <w:num w:numId="31">
    <w:abstractNumId w:val="16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3"/>
    <w:rsid w:val="000259C6"/>
    <w:rsid w:val="000418ED"/>
    <w:rsid w:val="00045345"/>
    <w:rsid w:val="00064E51"/>
    <w:rsid w:val="00070F17"/>
    <w:rsid w:val="00076F85"/>
    <w:rsid w:val="0008337A"/>
    <w:rsid w:val="0009364C"/>
    <w:rsid w:val="00095EF6"/>
    <w:rsid w:val="000C0110"/>
    <w:rsid w:val="000E6958"/>
    <w:rsid w:val="000F3ED0"/>
    <w:rsid w:val="00161E88"/>
    <w:rsid w:val="00174137"/>
    <w:rsid w:val="00184B85"/>
    <w:rsid w:val="001C5FCB"/>
    <w:rsid w:val="001F27DE"/>
    <w:rsid w:val="002021E3"/>
    <w:rsid w:val="00240854"/>
    <w:rsid w:val="002771BA"/>
    <w:rsid w:val="00294633"/>
    <w:rsid w:val="002E4382"/>
    <w:rsid w:val="002E57C8"/>
    <w:rsid w:val="00307007"/>
    <w:rsid w:val="00311761"/>
    <w:rsid w:val="00353C71"/>
    <w:rsid w:val="00355C3A"/>
    <w:rsid w:val="00383B7A"/>
    <w:rsid w:val="003962B2"/>
    <w:rsid w:val="00396FEC"/>
    <w:rsid w:val="003B1C95"/>
    <w:rsid w:val="003B2B49"/>
    <w:rsid w:val="003B6C3B"/>
    <w:rsid w:val="003D626B"/>
    <w:rsid w:val="0040090F"/>
    <w:rsid w:val="00445056"/>
    <w:rsid w:val="00447C98"/>
    <w:rsid w:val="004519AF"/>
    <w:rsid w:val="00461BF2"/>
    <w:rsid w:val="004805E3"/>
    <w:rsid w:val="00486EB1"/>
    <w:rsid w:val="00490B60"/>
    <w:rsid w:val="004C38AC"/>
    <w:rsid w:val="004E4E2C"/>
    <w:rsid w:val="004F6B3E"/>
    <w:rsid w:val="00505007"/>
    <w:rsid w:val="00523300"/>
    <w:rsid w:val="00525D41"/>
    <w:rsid w:val="00573E05"/>
    <w:rsid w:val="00580374"/>
    <w:rsid w:val="00583DE3"/>
    <w:rsid w:val="005B0B73"/>
    <w:rsid w:val="005D2F9C"/>
    <w:rsid w:val="005D68BB"/>
    <w:rsid w:val="00614A1D"/>
    <w:rsid w:val="006202FA"/>
    <w:rsid w:val="00625AC4"/>
    <w:rsid w:val="00625ED5"/>
    <w:rsid w:val="0068576A"/>
    <w:rsid w:val="006B05E7"/>
    <w:rsid w:val="006D1D27"/>
    <w:rsid w:val="006E1630"/>
    <w:rsid w:val="006F7D15"/>
    <w:rsid w:val="007A20A9"/>
    <w:rsid w:val="007D47F6"/>
    <w:rsid w:val="007D7E6F"/>
    <w:rsid w:val="007F7641"/>
    <w:rsid w:val="008342B3"/>
    <w:rsid w:val="00837916"/>
    <w:rsid w:val="008A50FD"/>
    <w:rsid w:val="008A6231"/>
    <w:rsid w:val="00900F57"/>
    <w:rsid w:val="0090184E"/>
    <w:rsid w:val="0091615A"/>
    <w:rsid w:val="00920C00"/>
    <w:rsid w:val="0092385C"/>
    <w:rsid w:val="00964228"/>
    <w:rsid w:val="009C1DB1"/>
    <w:rsid w:val="009C4F91"/>
    <w:rsid w:val="009C6014"/>
    <w:rsid w:val="009D3187"/>
    <w:rsid w:val="009F69BD"/>
    <w:rsid w:val="009F760D"/>
    <w:rsid w:val="00A1741F"/>
    <w:rsid w:val="00A23A37"/>
    <w:rsid w:val="00A566F1"/>
    <w:rsid w:val="00A71FD7"/>
    <w:rsid w:val="00A77714"/>
    <w:rsid w:val="00A81199"/>
    <w:rsid w:val="00AB18E1"/>
    <w:rsid w:val="00AB3036"/>
    <w:rsid w:val="00AE4878"/>
    <w:rsid w:val="00B466C1"/>
    <w:rsid w:val="00B54C26"/>
    <w:rsid w:val="00B830BC"/>
    <w:rsid w:val="00C00386"/>
    <w:rsid w:val="00C01ED8"/>
    <w:rsid w:val="00C42B49"/>
    <w:rsid w:val="00C47051"/>
    <w:rsid w:val="00C667D5"/>
    <w:rsid w:val="00CB353B"/>
    <w:rsid w:val="00CD79D5"/>
    <w:rsid w:val="00CE7CF9"/>
    <w:rsid w:val="00CF3CC3"/>
    <w:rsid w:val="00CF70AB"/>
    <w:rsid w:val="00D22854"/>
    <w:rsid w:val="00D37F7C"/>
    <w:rsid w:val="00D424BD"/>
    <w:rsid w:val="00D519F5"/>
    <w:rsid w:val="00D73F9C"/>
    <w:rsid w:val="00D848DC"/>
    <w:rsid w:val="00DA5F7E"/>
    <w:rsid w:val="00DB4434"/>
    <w:rsid w:val="00E0410A"/>
    <w:rsid w:val="00E15744"/>
    <w:rsid w:val="00E36259"/>
    <w:rsid w:val="00E64648"/>
    <w:rsid w:val="00E64847"/>
    <w:rsid w:val="00EA1F95"/>
    <w:rsid w:val="00FC1143"/>
    <w:rsid w:val="00FE5EBA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42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">
    <w:name w:val="b"/>
    <w:basedOn w:val="Fuentedeprrafopredeter"/>
    <w:rsid w:val="004805E3"/>
  </w:style>
  <w:style w:type="paragraph" w:styleId="Piedepgina">
    <w:name w:val="footer"/>
    <w:basedOn w:val="Normal"/>
    <w:link w:val="PiedepginaCar"/>
    <w:uiPriority w:val="99"/>
    <w:unhideWhenUsed/>
    <w:rsid w:val="00480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E3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805E3"/>
  </w:style>
  <w:style w:type="character" w:styleId="Refdecomentario">
    <w:name w:val="annotation reference"/>
    <w:basedOn w:val="Fuentedeprrafopredeter"/>
    <w:uiPriority w:val="99"/>
    <w:semiHidden/>
    <w:unhideWhenUsed/>
    <w:rsid w:val="00451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9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9AF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9AF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9AF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CE7CF9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07007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07007"/>
    <w:rPr>
      <w:rFonts w:ascii="Lucida Grande" w:hAnsi="Lucida Grande"/>
      <w:lang w:val="es-ES_tradnl"/>
    </w:rPr>
  </w:style>
  <w:style w:type="paragraph" w:styleId="Revisin">
    <w:name w:val="Revision"/>
    <w:hidden/>
    <w:uiPriority w:val="99"/>
    <w:semiHidden/>
    <w:rsid w:val="00307007"/>
    <w:rPr>
      <w:lang w:val="es-ES_tradnl"/>
    </w:rPr>
  </w:style>
  <w:style w:type="paragraph" w:styleId="Prrafodelista">
    <w:name w:val="List Paragraph"/>
    <w:basedOn w:val="Normal"/>
    <w:uiPriority w:val="34"/>
    <w:qFormat/>
    <w:rsid w:val="0048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">
    <w:name w:val="b"/>
    <w:basedOn w:val="Fuentedeprrafopredeter"/>
    <w:rsid w:val="004805E3"/>
  </w:style>
  <w:style w:type="paragraph" w:styleId="Piedepgina">
    <w:name w:val="footer"/>
    <w:basedOn w:val="Normal"/>
    <w:link w:val="PiedepginaCar"/>
    <w:uiPriority w:val="99"/>
    <w:unhideWhenUsed/>
    <w:rsid w:val="00480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E3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805E3"/>
  </w:style>
  <w:style w:type="character" w:styleId="Refdecomentario">
    <w:name w:val="annotation reference"/>
    <w:basedOn w:val="Fuentedeprrafopredeter"/>
    <w:uiPriority w:val="99"/>
    <w:semiHidden/>
    <w:unhideWhenUsed/>
    <w:rsid w:val="00451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9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9AF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9AF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9AF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CE7CF9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07007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07007"/>
    <w:rPr>
      <w:rFonts w:ascii="Lucida Grande" w:hAnsi="Lucida Grande"/>
      <w:lang w:val="es-ES_tradnl"/>
    </w:rPr>
  </w:style>
  <w:style w:type="paragraph" w:styleId="Revisin">
    <w:name w:val="Revision"/>
    <w:hidden/>
    <w:uiPriority w:val="99"/>
    <w:semiHidden/>
    <w:rsid w:val="00307007"/>
    <w:rPr>
      <w:lang w:val="es-ES_tradnl"/>
    </w:rPr>
  </w:style>
  <w:style w:type="paragraph" w:styleId="Prrafodelista">
    <w:name w:val="List Paragraph"/>
    <w:basedOn w:val="Normal"/>
    <w:uiPriority w:val="34"/>
    <w:qFormat/>
    <w:rsid w:val="0048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87AE2AAC.dotm</Template>
  <TotalTime>2</TotalTime>
  <Pages>3</Pages>
  <Words>1367</Words>
  <Characters>7524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 Boell Foundation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Patsili Toledo</dc:creator>
  <cp:lastModifiedBy>Elsa Napias</cp:lastModifiedBy>
  <cp:revision>2</cp:revision>
  <dcterms:created xsi:type="dcterms:W3CDTF">2015-06-05T09:33:00Z</dcterms:created>
  <dcterms:modified xsi:type="dcterms:W3CDTF">2015-06-05T09:33:00Z</dcterms:modified>
</cp:coreProperties>
</file>